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3.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4.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5.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drawings/drawing6.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B9790" w14:textId="2D51528C" w:rsidR="006A0496" w:rsidRPr="00DA6775" w:rsidRDefault="006A0496" w:rsidP="006A0496">
      <w:pPr>
        <w:tabs>
          <w:tab w:val="center" w:pos="4536"/>
          <w:tab w:val="right" w:pos="7938"/>
          <w:tab w:val="right" w:pos="9639"/>
        </w:tabs>
        <w:ind w:right="2"/>
        <w:rPr>
          <w:rFonts w:ascii="Arial" w:eastAsia="Batang" w:hAnsi="Arial" w:cs="Arial"/>
          <w:b/>
          <w:sz w:val="22"/>
          <w:szCs w:val="20"/>
          <w:lang w:val="de-DE" w:eastAsia="en-US"/>
        </w:rPr>
      </w:pPr>
      <w:bookmarkStart w:id="0" w:name="_Hlk495298459"/>
      <w:r w:rsidRPr="00DA6775">
        <w:rPr>
          <w:rFonts w:ascii="Arial" w:eastAsia="Batang" w:hAnsi="Arial" w:cs="Arial"/>
          <w:b/>
          <w:sz w:val="22"/>
          <w:szCs w:val="20"/>
          <w:lang w:val="de-DE" w:eastAsia="en-US"/>
        </w:rPr>
        <w:t>3GPP TSG RAN WG1 #1</w:t>
      </w:r>
      <w:r w:rsidR="00E9741C" w:rsidRPr="00DA6775">
        <w:rPr>
          <w:rFonts w:ascii="Arial" w:eastAsia="Batang" w:hAnsi="Arial" w:cs="Arial"/>
          <w:b/>
          <w:sz w:val="22"/>
          <w:szCs w:val="20"/>
          <w:lang w:val="de-DE" w:eastAsia="en-US"/>
        </w:rPr>
        <w:t>10</w:t>
      </w:r>
      <w:r w:rsidR="00263FA2" w:rsidRPr="00DA6775">
        <w:rPr>
          <w:rFonts w:ascii="Arial" w:eastAsia="Batang" w:hAnsi="Arial" w:cs="Arial"/>
          <w:b/>
          <w:sz w:val="22"/>
          <w:szCs w:val="20"/>
          <w:lang w:val="de-DE" w:eastAsia="en-US"/>
        </w:rPr>
        <w:t>bis-e</w:t>
      </w:r>
      <w:r w:rsidRPr="00DA6775">
        <w:rPr>
          <w:rFonts w:ascii="Arial" w:eastAsia="Batang" w:hAnsi="Arial" w:cs="Arial"/>
          <w:b/>
          <w:sz w:val="22"/>
          <w:szCs w:val="20"/>
          <w:lang w:val="de-DE" w:eastAsia="en-US"/>
        </w:rPr>
        <w:tab/>
      </w:r>
      <w:r w:rsidRPr="00DA6775">
        <w:rPr>
          <w:rFonts w:ascii="Arial" w:eastAsia="Batang" w:hAnsi="Arial" w:cs="Arial"/>
          <w:b/>
          <w:sz w:val="22"/>
          <w:szCs w:val="20"/>
          <w:lang w:val="de-DE" w:eastAsia="en-US"/>
        </w:rPr>
        <w:tab/>
      </w:r>
      <w:r w:rsidRPr="00DA6775">
        <w:rPr>
          <w:rFonts w:ascii="Arial" w:eastAsia="Batang" w:hAnsi="Arial" w:cs="Arial"/>
          <w:b/>
          <w:sz w:val="22"/>
          <w:szCs w:val="20"/>
          <w:lang w:val="de-DE" w:eastAsia="en-US"/>
        </w:rPr>
        <w:tab/>
      </w:r>
      <w:r w:rsidR="00E85BF0" w:rsidRPr="00DA6775">
        <w:rPr>
          <w:rFonts w:ascii="Arial" w:eastAsia="Batang" w:hAnsi="Arial" w:cs="Arial"/>
          <w:b/>
          <w:sz w:val="22"/>
          <w:szCs w:val="20"/>
          <w:lang w:val="de-DE" w:eastAsia="en-US"/>
        </w:rPr>
        <w:t>R1-2209996</w:t>
      </w:r>
    </w:p>
    <w:p w14:paraId="1409A2C3" w14:textId="6FE60990" w:rsidR="0053729C" w:rsidRDefault="005C7766" w:rsidP="005803C0">
      <w:pPr>
        <w:tabs>
          <w:tab w:val="left" w:pos="1985"/>
        </w:tabs>
        <w:spacing w:after="120"/>
        <w:jc w:val="both"/>
        <w:rPr>
          <w:rFonts w:ascii="Arial" w:eastAsia="MS Mincho" w:hAnsi="Arial" w:cs="Arial"/>
          <w:b/>
          <w:bCs/>
          <w:sz w:val="22"/>
          <w:szCs w:val="20"/>
          <w:lang w:val="en-GB" w:eastAsia="ja-JP"/>
        </w:rPr>
      </w:pPr>
      <w:r w:rsidRPr="005C7766">
        <w:rPr>
          <w:rFonts w:ascii="Arial" w:eastAsia="MS Mincho" w:hAnsi="Arial" w:cs="Arial"/>
          <w:b/>
          <w:bCs/>
          <w:sz w:val="22"/>
          <w:szCs w:val="20"/>
          <w:lang w:val="en-GB" w:eastAsia="ja-JP"/>
        </w:rPr>
        <w:t>e-Meeting, October 10th – 19th, 2022</w:t>
      </w:r>
    </w:p>
    <w:p w14:paraId="6709CA87" w14:textId="77777777" w:rsidR="005C7766" w:rsidRDefault="005C7766" w:rsidP="005803C0">
      <w:pPr>
        <w:tabs>
          <w:tab w:val="left" w:pos="1985"/>
        </w:tabs>
        <w:spacing w:after="120"/>
        <w:jc w:val="both"/>
        <w:rPr>
          <w:b/>
          <w:sz w:val="22"/>
        </w:rPr>
      </w:pPr>
    </w:p>
    <w:p w14:paraId="0597369D" w14:textId="2D1BC605" w:rsidR="00746535" w:rsidRPr="00787450" w:rsidRDefault="00746535" w:rsidP="005803C0">
      <w:pPr>
        <w:tabs>
          <w:tab w:val="left" w:pos="1985"/>
        </w:tabs>
        <w:spacing w:after="120"/>
        <w:jc w:val="both"/>
        <w:rPr>
          <w:sz w:val="22"/>
        </w:rPr>
      </w:pPr>
      <w:r w:rsidRPr="00787450">
        <w:rPr>
          <w:b/>
          <w:sz w:val="22"/>
        </w:rPr>
        <w:t>Agenda item:</w:t>
      </w:r>
      <w:r w:rsidRPr="00787450">
        <w:rPr>
          <w:sz w:val="22"/>
        </w:rPr>
        <w:tab/>
      </w:r>
      <w:r w:rsidR="001D4B11">
        <w:rPr>
          <w:sz w:val="22"/>
        </w:rPr>
        <w:t>9</w:t>
      </w:r>
      <w:r w:rsidRPr="00787450">
        <w:rPr>
          <w:sz w:val="22"/>
        </w:rPr>
        <w:t>.</w:t>
      </w:r>
      <w:r w:rsidR="001D4B11">
        <w:rPr>
          <w:sz w:val="22"/>
        </w:rPr>
        <w:t>7</w:t>
      </w:r>
      <w:r w:rsidRPr="00787450">
        <w:rPr>
          <w:sz w:val="22"/>
        </w:rPr>
        <w:t>.</w:t>
      </w:r>
      <w:r w:rsidR="001D4B11">
        <w:rPr>
          <w:sz w:val="22"/>
        </w:rPr>
        <w:t>1</w:t>
      </w:r>
    </w:p>
    <w:p w14:paraId="1516E913" w14:textId="77777777" w:rsidR="00746535" w:rsidRPr="00787450" w:rsidRDefault="00746535" w:rsidP="005803C0">
      <w:pPr>
        <w:tabs>
          <w:tab w:val="left" w:pos="1985"/>
        </w:tabs>
        <w:spacing w:after="120"/>
        <w:jc w:val="both"/>
        <w:rPr>
          <w:sz w:val="22"/>
        </w:rPr>
      </w:pPr>
      <w:r w:rsidRPr="00787450">
        <w:rPr>
          <w:b/>
          <w:sz w:val="22"/>
        </w:rPr>
        <w:t xml:space="preserve">Source: </w:t>
      </w:r>
      <w:r w:rsidRPr="00787450">
        <w:rPr>
          <w:b/>
          <w:sz w:val="22"/>
        </w:rPr>
        <w:tab/>
      </w:r>
      <w:r w:rsidRPr="00787450">
        <w:rPr>
          <w:sz w:val="22"/>
        </w:rPr>
        <w:t>Qualcomm Incorporated</w:t>
      </w:r>
    </w:p>
    <w:p w14:paraId="2AF82EAF" w14:textId="42D04BB4" w:rsidR="00746535" w:rsidRPr="00787450" w:rsidRDefault="00746535" w:rsidP="005803C0">
      <w:pPr>
        <w:spacing w:after="120"/>
        <w:ind w:left="1988" w:hanging="1988"/>
        <w:rPr>
          <w:sz w:val="22"/>
        </w:rPr>
      </w:pPr>
      <w:r w:rsidRPr="00787450">
        <w:rPr>
          <w:b/>
        </w:rPr>
        <w:t>Title:</w:t>
      </w:r>
      <w:r w:rsidRPr="00787450">
        <w:t xml:space="preserve"> </w:t>
      </w:r>
      <w:r w:rsidRPr="00787450">
        <w:rPr>
          <w:sz w:val="22"/>
        </w:rPr>
        <w:tab/>
      </w:r>
      <w:r w:rsidR="0077359F">
        <w:rPr>
          <w:sz w:val="22"/>
        </w:rPr>
        <w:t>N</w:t>
      </w:r>
      <w:r w:rsidR="00BF2E61">
        <w:rPr>
          <w:sz w:val="22"/>
        </w:rPr>
        <w:t>W</w:t>
      </w:r>
      <w:r w:rsidR="0077359F">
        <w:rPr>
          <w:sz w:val="22"/>
        </w:rPr>
        <w:t xml:space="preserve"> energy savings performance evaluation</w:t>
      </w:r>
    </w:p>
    <w:bookmarkEnd w:id="0"/>
    <w:p w14:paraId="0E23AC92" w14:textId="77777777" w:rsidR="00746535" w:rsidRPr="00787450" w:rsidRDefault="00746535" w:rsidP="005803C0">
      <w:pPr>
        <w:spacing w:after="120"/>
        <w:ind w:left="1988" w:hanging="1988"/>
        <w:jc w:val="both"/>
        <w:rPr>
          <w:sz w:val="22"/>
        </w:rPr>
      </w:pPr>
      <w:r w:rsidRPr="00787450">
        <w:rPr>
          <w:b/>
          <w:sz w:val="22"/>
        </w:rPr>
        <w:t>Document for:</w:t>
      </w:r>
      <w:r w:rsidRPr="00787450">
        <w:rPr>
          <w:sz w:val="22"/>
        </w:rPr>
        <w:tab/>
        <w:t>Discussion/Decision</w:t>
      </w:r>
    </w:p>
    <w:p w14:paraId="09A00AF9" w14:textId="397961BE" w:rsidR="00746535" w:rsidRPr="00E33F1E" w:rsidRDefault="00746535"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Introduction</w:t>
      </w:r>
    </w:p>
    <w:p w14:paraId="27A3AC15" w14:textId="7D5B2864" w:rsidR="00574428" w:rsidRDefault="00AE2330" w:rsidP="00496610">
      <w:pPr>
        <w:spacing w:after="120"/>
        <w:jc w:val="both"/>
        <w:rPr>
          <w:sz w:val="20"/>
          <w:szCs w:val="20"/>
        </w:rPr>
      </w:pPr>
      <w:r w:rsidRPr="00496610">
        <w:rPr>
          <w:sz w:val="20"/>
          <w:szCs w:val="20"/>
        </w:rPr>
        <w:t>In this contribution</w:t>
      </w:r>
      <w:r w:rsidR="00C77668" w:rsidRPr="00496610">
        <w:rPr>
          <w:sz w:val="20"/>
          <w:szCs w:val="20"/>
        </w:rPr>
        <w:t xml:space="preserve">, </w:t>
      </w:r>
      <w:r w:rsidR="00B95175">
        <w:rPr>
          <w:sz w:val="20"/>
          <w:szCs w:val="20"/>
        </w:rPr>
        <w:t xml:space="preserve">we </w:t>
      </w:r>
      <w:r w:rsidR="00AC6C50">
        <w:rPr>
          <w:sz w:val="20"/>
          <w:szCs w:val="20"/>
        </w:rPr>
        <w:t xml:space="preserve">discuss </w:t>
      </w:r>
      <w:r w:rsidR="00EF418E">
        <w:rPr>
          <w:sz w:val="20"/>
          <w:szCs w:val="20"/>
        </w:rPr>
        <w:t xml:space="preserve">remaining aspects of </w:t>
      </w:r>
      <w:r w:rsidR="003A60D2">
        <w:rPr>
          <w:sz w:val="20"/>
          <w:szCs w:val="20"/>
        </w:rPr>
        <w:t>evaluation assumptions</w:t>
      </w:r>
      <w:r w:rsidR="00D560E0">
        <w:rPr>
          <w:sz w:val="20"/>
          <w:szCs w:val="20"/>
        </w:rPr>
        <w:t xml:space="preserve"> and base station power model</w:t>
      </w:r>
      <w:r w:rsidR="00A27228">
        <w:rPr>
          <w:sz w:val="20"/>
          <w:szCs w:val="20"/>
        </w:rPr>
        <w:t>.</w:t>
      </w:r>
    </w:p>
    <w:p w14:paraId="39ACF791" w14:textId="261F3E34" w:rsidR="00385306" w:rsidRDefault="00CF220E" w:rsidP="005803C0">
      <w:pPr>
        <w:pStyle w:val="Heading1"/>
        <w:spacing w:before="0" w:after="120"/>
        <w:rPr>
          <w:rFonts w:ascii="Times New Roman" w:hAnsi="Times New Roman"/>
          <w:sz w:val="32"/>
          <w:szCs w:val="18"/>
          <w:lang w:val="en-US"/>
        </w:rPr>
      </w:pPr>
      <w:bookmarkStart w:id="1" w:name="_Ref47421117"/>
      <w:bookmarkStart w:id="2" w:name="_Hlk23927392"/>
      <w:r>
        <w:rPr>
          <w:rFonts w:ascii="Times New Roman" w:hAnsi="Times New Roman"/>
          <w:sz w:val="32"/>
          <w:szCs w:val="18"/>
          <w:lang w:val="en-US"/>
        </w:rPr>
        <w:t xml:space="preserve">NW Energy </w:t>
      </w:r>
      <w:r w:rsidR="00C421ED">
        <w:rPr>
          <w:rFonts w:ascii="Times New Roman" w:hAnsi="Times New Roman"/>
          <w:sz w:val="32"/>
          <w:szCs w:val="18"/>
          <w:lang w:val="en-US"/>
        </w:rPr>
        <w:t>Consumption</w:t>
      </w:r>
      <w:r>
        <w:rPr>
          <w:rFonts w:ascii="Times New Roman" w:hAnsi="Times New Roman"/>
          <w:sz w:val="32"/>
          <w:szCs w:val="18"/>
          <w:lang w:val="en-US"/>
        </w:rPr>
        <w:t xml:space="preserve"> </w:t>
      </w:r>
      <w:r w:rsidR="00644EFC">
        <w:rPr>
          <w:rFonts w:ascii="Times New Roman" w:hAnsi="Times New Roman"/>
          <w:sz w:val="32"/>
          <w:szCs w:val="18"/>
          <w:lang w:val="en-US"/>
        </w:rPr>
        <w:t>Evaluation Methodology</w:t>
      </w:r>
    </w:p>
    <w:p w14:paraId="18A8456C" w14:textId="6B833863" w:rsidR="00AB49CC" w:rsidRDefault="00B13B30" w:rsidP="001A229C">
      <w:pPr>
        <w:spacing w:after="120"/>
        <w:rPr>
          <w:color w:val="000000" w:themeColor="text1"/>
          <w:sz w:val="20"/>
          <w:szCs w:val="20"/>
          <w:lang w:eastAsia="en-US"/>
        </w:rPr>
      </w:pPr>
      <w:r>
        <w:rPr>
          <w:color w:val="000000" w:themeColor="text1"/>
          <w:sz w:val="20"/>
          <w:szCs w:val="20"/>
          <w:lang w:eastAsia="en-US"/>
        </w:rPr>
        <w:t xml:space="preserve">RAN1#109e </w:t>
      </w:r>
      <w:r w:rsidR="000D4090">
        <w:rPr>
          <w:color w:val="000000" w:themeColor="text1"/>
          <w:sz w:val="20"/>
          <w:szCs w:val="20"/>
          <w:lang w:eastAsia="en-US"/>
        </w:rPr>
        <w:t xml:space="preserve">and #110 </w:t>
      </w:r>
      <w:r>
        <w:rPr>
          <w:color w:val="000000" w:themeColor="text1"/>
          <w:sz w:val="20"/>
          <w:szCs w:val="20"/>
          <w:lang w:eastAsia="en-US"/>
        </w:rPr>
        <w:t xml:space="preserve">made the following agreements </w:t>
      </w:r>
      <w:r w:rsidR="00617DE5">
        <w:rPr>
          <w:color w:val="000000" w:themeColor="text1"/>
          <w:sz w:val="20"/>
          <w:szCs w:val="20"/>
          <w:lang w:eastAsia="en-US"/>
        </w:rPr>
        <w:t xml:space="preserve">on reference configurations for </w:t>
      </w:r>
      <w:r w:rsidR="00617DE5" w:rsidRPr="00617DE5">
        <w:rPr>
          <w:color w:val="000000" w:themeColor="text1"/>
          <w:sz w:val="20"/>
          <w:szCs w:val="20"/>
          <w:lang w:eastAsia="en-US"/>
        </w:rPr>
        <w:t>evaluation and BS energy consumption modeling purpose</w:t>
      </w:r>
      <w:r w:rsidR="00321D70">
        <w:rPr>
          <w:color w:val="000000" w:themeColor="text1"/>
          <w:sz w:val="20"/>
          <w:szCs w:val="20"/>
          <w:lang w:eastAsia="en-US"/>
        </w:rPr>
        <w:t xml:space="preserve">. </w:t>
      </w:r>
    </w:p>
    <w:tbl>
      <w:tblPr>
        <w:tblStyle w:val="TableGrid"/>
        <w:tblW w:w="9355" w:type="dxa"/>
        <w:tblLook w:val="04A0" w:firstRow="1" w:lastRow="0" w:firstColumn="1" w:lastColumn="0" w:noHBand="0" w:noVBand="1"/>
      </w:tblPr>
      <w:tblGrid>
        <w:gridCol w:w="9380"/>
      </w:tblGrid>
      <w:tr w:rsidR="006379F0" w14:paraId="470748CE" w14:textId="77777777" w:rsidTr="000D4090">
        <w:trPr>
          <w:trHeight w:val="4859"/>
        </w:trPr>
        <w:tc>
          <w:tcPr>
            <w:tcW w:w="9355" w:type="dxa"/>
          </w:tcPr>
          <w:p w14:paraId="5312C9C0" w14:textId="631CA855" w:rsidR="00FD573D" w:rsidRPr="00E379E6" w:rsidRDefault="00FD573D" w:rsidP="00FD573D">
            <w:pPr>
              <w:rPr>
                <w:b/>
                <w:sz w:val="20"/>
                <w:szCs w:val="20"/>
                <w:highlight w:val="green"/>
              </w:rPr>
            </w:pPr>
            <w:r w:rsidRPr="00E379E6">
              <w:rPr>
                <w:rFonts w:eastAsia="Malgun Gothic"/>
                <w:b/>
                <w:sz w:val="20"/>
                <w:szCs w:val="20"/>
                <w:highlight w:val="green"/>
              </w:rPr>
              <w:t>Agreement</w:t>
            </w:r>
          </w:p>
          <w:p w14:paraId="12D2AC9C" w14:textId="77777777" w:rsidR="00FD573D" w:rsidRPr="00E379E6" w:rsidRDefault="00FD573D" w:rsidP="00FD573D">
            <w:pPr>
              <w:pStyle w:val="ListParagraph"/>
              <w:ind w:left="0"/>
              <w:rPr>
                <w:lang w:eastAsia="zh-CN"/>
              </w:rPr>
            </w:pPr>
            <w:r w:rsidRPr="00E379E6">
              <w:rPr>
                <w:rFonts w:cs="Times"/>
                <w:bCs/>
              </w:rPr>
              <w:t>For evaluation and BS energy consumption modeling purpose,</w:t>
            </w:r>
            <w:r w:rsidRPr="00E379E6">
              <w:rPr>
                <w:rFonts w:cs="Times"/>
                <w:lang w:eastAsia="zh-CN"/>
              </w:rPr>
              <w:t xml:space="preserve"> for single CC case, at least the following in table</w:t>
            </w:r>
            <w:r w:rsidRPr="00E379E6">
              <w:rPr>
                <w:lang w:eastAsia="zh-CN"/>
              </w:rPr>
              <w:t xml:space="preserve"> should be considered for reference configuration</w:t>
            </w:r>
          </w:p>
          <w:p w14:paraId="373498B1" w14:textId="77777777" w:rsidR="00FD573D" w:rsidRPr="003E291D" w:rsidRDefault="00FD573D" w:rsidP="006D0B9C">
            <w:pPr>
              <w:pStyle w:val="ListParagraph"/>
              <w:numPr>
                <w:ilvl w:val="0"/>
                <w:numId w:val="27"/>
              </w:numPr>
              <w:adjustRightInd/>
              <w:spacing w:after="0"/>
              <w:textAlignment w:val="auto"/>
              <w:rPr>
                <w:lang w:eastAsia="zh-CN"/>
              </w:rPr>
            </w:pPr>
            <w:r w:rsidRPr="003E291D">
              <w:rPr>
                <w:lang w:eastAsia="zh-CN"/>
              </w:rPr>
              <w:t>Note: other TX-RX RU number and corresponding BS antenna configuration can be considered in SLS assumptions</w:t>
            </w:r>
          </w:p>
          <w:tbl>
            <w:tblPr>
              <w:tblW w:w="90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1530"/>
              <w:gridCol w:w="2790"/>
              <w:gridCol w:w="2250"/>
            </w:tblGrid>
            <w:tr w:rsidR="003E291D" w:rsidRPr="003E291D" w14:paraId="5E858568" w14:textId="77777777" w:rsidTr="00FD573D">
              <w:tc>
                <w:tcPr>
                  <w:tcW w:w="2476" w:type="dxa"/>
                  <w:shd w:val="clear" w:color="auto" w:fill="auto"/>
                </w:tcPr>
                <w:p w14:paraId="77D284BB" w14:textId="77777777" w:rsidR="00FD573D" w:rsidRPr="003E291D" w:rsidRDefault="00FD573D" w:rsidP="00FD573D">
                  <w:pPr>
                    <w:rPr>
                      <w:sz w:val="20"/>
                      <w:szCs w:val="20"/>
                    </w:rPr>
                  </w:pPr>
                </w:p>
              </w:tc>
              <w:tc>
                <w:tcPr>
                  <w:tcW w:w="1530" w:type="dxa"/>
                  <w:shd w:val="clear" w:color="auto" w:fill="auto"/>
                </w:tcPr>
                <w:p w14:paraId="623AF03E" w14:textId="77777777" w:rsidR="00FD573D" w:rsidRPr="003E291D" w:rsidRDefault="00FD573D" w:rsidP="00FD573D">
                  <w:pPr>
                    <w:rPr>
                      <w:sz w:val="20"/>
                      <w:szCs w:val="20"/>
                    </w:rPr>
                  </w:pPr>
                  <w:r w:rsidRPr="003E291D">
                    <w:rPr>
                      <w:sz w:val="20"/>
                      <w:szCs w:val="20"/>
                    </w:rPr>
                    <w:t>Set 1 FR1</w:t>
                  </w:r>
                </w:p>
              </w:tc>
              <w:tc>
                <w:tcPr>
                  <w:tcW w:w="2790" w:type="dxa"/>
                  <w:shd w:val="clear" w:color="auto" w:fill="auto"/>
                </w:tcPr>
                <w:p w14:paraId="0A1F7389" w14:textId="77777777" w:rsidR="00FD573D" w:rsidRPr="003E291D" w:rsidRDefault="00FD573D" w:rsidP="00FD573D">
                  <w:pPr>
                    <w:rPr>
                      <w:sz w:val="20"/>
                      <w:szCs w:val="20"/>
                    </w:rPr>
                  </w:pPr>
                  <w:r w:rsidRPr="003E291D">
                    <w:rPr>
                      <w:sz w:val="20"/>
                      <w:szCs w:val="20"/>
                    </w:rPr>
                    <w:t>Set 2 FR1</w:t>
                  </w:r>
                </w:p>
              </w:tc>
              <w:tc>
                <w:tcPr>
                  <w:tcW w:w="2250" w:type="dxa"/>
                  <w:shd w:val="clear" w:color="auto" w:fill="auto"/>
                </w:tcPr>
                <w:p w14:paraId="73A00FA8" w14:textId="77777777" w:rsidR="00FD573D" w:rsidRPr="003E291D" w:rsidRDefault="00FD573D" w:rsidP="00FD573D">
                  <w:pPr>
                    <w:rPr>
                      <w:sz w:val="20"/>
                      <w:szCs w:val="20"/>
                    </w:rPr>
                  </w:pPr>
                  <w:r w:rsidRPr="003E291D">
                    <w:rPr>
                      <w:sz w:val="20"/>
                      <w:szCs w:val="20"/>
                    </w:rPr>
                    <w:t>Set 3 FR2</w:t>
                  </w:r>
                </w:p>
              </w:tc>
            </w:tr>
            <w:tr w:rsidR="003E291D" w:rsidRPr="003E291D" w14:paraId="6D24A36A" w14:textId="77777777" w:rsidTr="00FD573D">
              <w:tc>
                <w:tcPr>
                  <w:tcW w:w="2476" w:type="dxa"/>
                  <w:shd w:val="clear" w:color="auto" w:fill="auto"/>
                </w:tcPr>
                <w:p w14:paraId="435BDDD8" w14:textId="77777777" w:rsidR="00FD573D" w:rsidRPr="003E291D" w:rsidRDefault="00FD573D" w:rsidP="00FD573D">
                  <w:pPr>
                    <w:rPr>
                      <w:sz w:val="20"/>
                      <w:szCs w:val="20"/>
                    </w:rPr>
                  </w:pPr>
                  <w:r w:rsidRPr="003E291D">
                    <w:rPr>
                      <w:sz w:val="20"/>
                      <w:szCs w:val="20"/>
                    </w:rPr>
                    <w:t>Duplex</w:t>
                  </w:r>
                </w:p>
              </w:tc>
              <w:tc>
                <w:tcPr>
                  <w:tcW w:w="1530" w:type="dxa"/>
                  <w:shd w:val="clear" w:color="auto" w:fill="auto"/>
                </w:tcPr>
                <w:p w14:paraId="365A72FF" w14:textId="77777777" w:rsidR="00FD573D" w:rsidRPr="003E291D" w:rsidRDefault="00FD573D" w:rsidP="00FD573D">
                  <w:pPr>
                    <w:rPr>
                      <w:sz w:val="20"/>
                      <w:szCs w:val="20"/>
                    </w:rPr>
                  </w:pPr>
                  <w:r w:rsidRPr="003E291D">
                    <w:rPr>
                      <w:sz w:val="20"/>
                      <w:szCs w:val="20"/>
                    </w:rPr>
                    <w:t>TDD</w:t>
                  </w:r>
                </w:p>
              </w:tc>
              <w:tc>
                <w:tcPr>
                  <w:tcW w:w="2790" w:type="dxa"/>
                  <w:shd w:val="clear" w:color="auto" w:fill="auto"/>
                </w:tcPr>
                <w:p w14:paraId="46FA7E12" w14:textId="77777777" w:rsidR="00FD573D" w:rsidRPr="003E291D" w:rsidRDefault="00FD573D" w:rsidP="00FD573D">
                  <w:pPr>
                    <w:rPr>
                      <w:sz w:val="20"/>
                      <w:szCs w:val="20"/>
                    </w:rPr>
                  </w:pPr>
                  <w:r w:rsidRPr="003E291D">
                    <w:rPr>
                      <w:sz w:val="20"/>
                      <w:szCs w:val="20"/>
                    </w:rPr>
                    <w:t>FDD</w:t>
                  </w:r>
                </w:p>
              </w:tc>
              <w:tc>
                <w:tcPr>
                  <w:tcW w:w="2250" w:type="dxa"/>
                  <w:shd w:val="clear" w:color="auto" w:fill="auto"/>
                </w:tcPr>
                <w:p w14:paraId="12C365CA" w14:textId="77777777" w:rsidR="00FD573D" w:rsidRPr="003E291D" w:rsidRDefault="00FD573D" w:rsidP="00FD573D">
                  <w:pPr>
                    <w:rPr>
                      <w:sz w:val="20"/>
                      <w:szCs w:val="20"/>
                    </w:rPr>
                  </w:pPr>
                  <w:r w:rsidRPr="003E291D">
                    <w:rPr>
                      <w:sz w:val="20"/>
                      <w:szCs w:val="20"/>
                    </w:rPr>
                    <w:t>TDD</w:t>
                  </w:r>
                </w:p>
              </w:tc>
            </w:tr>
            <w:tr w:rsidR="003E291D" w:rsidRPr="003E291D" w14:paraId="52384BB9" w14:textId="77777777" w:rsidTr="00FD573D">
              <w:tc>
                <w:tcPr>
                  <w:tcW w:w="2476" w:type="dxa"/>
                  <w:shd w:val="clear" w:color="auto" w:fill="auto"/>
                </w:tcPr>
                <w:p w14:paraId="319DF9B8" w14:textId="77777777" w:rsidR="00FD573D" w:rsidRPr="003E291D" w:rsidRDefault="00FD573D" w:rsidP="00FD573D">
                  <w:pPr>
                    <w:rPr>
                      <w:sz w:val="20"/>
                      <w:szCs w:val="20"/>
                    </w:rPr>
                  </w:pPr>
                  <w:r w:rsidRPr="003E291D">
                    <w:rPr>
                      <w:sz w:val="20"/>
                      <w:szCs w:val="20"/>
                    </w:rPr>
                    <w:t>System BW</w:t>
                  </w:r>
                </w:p>
              </w:tc>
              <w:tc>
                <w:tcPr>
                  <w:tcW w:w="1530" w:type="dxa"/>
                  <w:shd w:val="clear" w:color="auto" w:fill="auto"/>
                </w:tcPr>
                <w:p w14:paraId="1481C404" w14:textId="77777777" w:rsidR="00FD573D" w:rsidRPr="003E291D" w:rsidRDefault="00FD573D" w:rsidP="00FD573D">
                  <w:pPr>
                    <w:rPr>
                      <w:sz w:val="20"/>
                      <w:szCs w:val="20"/>
                    </w:rPr>
                  </w:pPr>
                  <w:r w:rsidRPr="003E291D">
                    <w:rPr>
                      <w:sz w:val="20"/>
                      <w:szCs w:val="20"/>
                    </w:rPr>
                    <w:t>100 MHz</w:t>
                  </w:r>
                </w:p>
              </w:tc>
              <w:tc>
                <w:tcPr>
                  <w:tcW w:w="2790" w:type="dxa"/>
                  <w:shd w:val="clear" w:color="auto" w:fill="auto"/>
                </w:tcPr>
                <w:p w14:paraId="51497B75" w14:textId="77777777" w:rsidR="00FD573D" w:rsidRPr="003E291D" w:rsidRDefault="00FD573D" w:rsidP="00FD573D">
                  <w:pPr>
                    <w:rPr>
                      <w:sz w:val="20"/>
                      <w:szCs w:val="20"/>
                    </w:rPr>
                  </w:pPr>
                  <w:r w:rsidRPr="003E291D">
                    <w:rPr>
                      <w:sz w:val="20"/>
                      <w:szCs w:val="20"/>
                    </w:rPr>
                    <w:t>20 MHz</w:t>
                  </w:r>
                </w:p>
              </w:tc>
              <w:tc>
                <w:tcPr>
                  <w:tcW w:w="2250" w:type="dxa"/>
                  <w:shd w:val="clear" w:color="auto" w:fill="auto"/>
                </w:tcPr>
                <w:p w14:paraId="0B122594" w14:textId="77777777" w:rsidR="00FD573D" w:rsidRPr="003E291D" w:rsidRDefault="00FD573D" w:rsidP="00FD573D">
                  <w:pPr>
                    <w:rPr>
                      <w:sz w:val="20"/>
                      <w:szCs w:val="20"/>
                    </w:rPr>
                  </w:pPr>
                  <w:r w:rsidRPr="003E291D">
                    <w:rPr>
                      <w:sz w:val="20"/>
                      <w:szCs w:val="20"/>
                    </w:rPr>
                    <w:t>100 MHz</w:t>
                  </w:r>
                </w:p>
              </w:tc>
            </w:tr>
            <w:tr w:rsidR="003E291D" w:rsidRPr="003E291D" w14:paraId="6148E38B" w14:textId="77777777" w:rsidTr="00FD573D">
              <w:tc>
                <w:tcPr>
                  <w:tcW w:w="2476" w:type="dxa"/>
                  <w:shd w:val="clear" w:color="auto" w:fill="auto"/>
                </w:tcPr>
                <w:p w14:paraId="54BDD172" w14:textId="77777777" w:rsidR="00FD573D" w:rsidRPr="003E291D" w:rsidRDefault="00FD573D" w:rsidP="00FD573D">
                  <w:pPr>
                    <w:rPr>
                      <w:sz w:val="20"/>
                      <w:szCs w:val="20"/>
                    </w:rPr>
                  </w:pPr>
                  <w:r w:rsidRPr="003E291D">
                    <w:rPr>
                      <w:sz w:val="20"/>
                      <w:szCs w:val="20"/>
                    </w:rPr>
                    <w:t>SCS</w:t>
                  </w:r>
                </w:p>
              </w:tc>
              <w:tc>
                <w:tcPr>
                  <w:tcW w:w="1530" w:type="dxa"/>
                  <w:shd w:val="clear" w:color="auto" w:fill="auto"/>
                </w:tcPr>
                <w:p w14:paraId="1118E912" w14:textId="77777777" w:rsidR="00FD573D" w:rsidRPr="003E291D" w:rsidRDefault="00FD573D" w:rsidP="00FD573D">
                  <w:pPr>
                    <w:rPr>
                      <w:sz w:val="20"/>
                      <w:szCs w:val="20"/>
                    </w:rPr>
                  </w:pPr>
                  <w:r w:rsidRPr="003E291D">
                    <w:rPr>
                      <w:sz w:val="20"/>
                      <w:szCs w:val="20"/>
                    </w:rPr>
                    <w:t>30 kHz</w:t>
                  </w:r>
                </w:p>
              </w:tc>
              <w:tc>
                <w:tcPr>
                  <w:tcW w:w="2790" w:type="dxa"/>
                  <w:shd w:val="clear" w:color="auto" w:fill="auto"/>
                </w:tcPr>
                <w:p w14:paraId="03B2052D" w14:textId="77777777" w:rsidR="00FD573D" w:rsidRPr="003E291D" w:rsidRDefault="00FD573D" w:rsidP="00FD573D">
                  <w:pPr>
                    <w:rPr>
                      <w:sz w:val="20"/>
                      <w:szCs w:val="20"/>
                    </w:rPr>
                  </w:pPr>
                  <w:r w:rsidRPr="003E291D">
                    <w:rPr>
                      <w:sz w:val="20"/>
                      <w:szCs w:val="20"/>
                    </w:rPr>
                    <w:t>15 kHz</w:t>
                  </w:r>
                </w:p>
              </w:tc>
              <w:tc>
                <w:tcPr>
                  <w:tcW w:w="2250" w:type="dxa"/>
                  <w:shd w:val="clear" w:color="auto" w:fill="auto"/>
                </w:tcPr>
                <w:p w14:paraId="5F7D3436" w14:textId="77777777" w:rsidR="00FD573D" w:rsidRPr="003E291D" w:rsidRDefault="00FD573D" w:rsidP="00FD573D">
                  <w:pPr>
                    <w:rPr>
                      <w:sz w:val="20"/>
                      <w:szCs w:val="20"/>
                    </w:rPr>
                  </w:pPr>
                  <w:r w:rsidRPr="003E291D">
                    <w:rPr>
                      <w:sz w:val="20"/>
                      <w:szCs w:val="20"/>
                    </w:rPr>
                    <w:t>120 kHz</w:t>
                  </w:r>
                </w:p>
              </w:tc>
            </w:tr>
            <w:tr w:rsidR="003E291D" w:rsidRPr="003E291D" w14:paraId="602AA0CE" w14:textId="77777777" w:rsidTr="00FD573D">
              <w:tc>
                <w:tcPr>
                  <w:tcW w:w="2476" w:type="dxa"/>
                  <w:shd w:val="clear" w:color="auto" w:fill="auto"/>
                </w:tcPr>
                <w:p w14:paraId="444E22DD" w14:textId="77777777" w:rsidR="00FD573D" w:rsidRPr="003E291D" w:rsidRDefault="00FD573D" w:rsidP="00FD573D">
                  <w:pPr>
                    <w:rPr>
                      <w:sz w:val="20"/>
                      <w:szCs w:val="20"/>
                    </w:rPr>
                  </w:pPr>
                  <w:r w:rsidRPr="003E291D">
                    <w:rPr>
                      <w:sz w:val="20"/>
                      <w:szCs w:val="20"/>
                    </w:rPr>
                    <w:t>Number of TRP</w:t>
                  </w:r>
                </w:p>
              </w:tc>
              <w:tc>
                <w:tcPr>
                  <w:tcW w:w="1530" w:type="dxa"/>
                  <w:shd w:val="clear" w:color="auto" w:fill="auto"/>
                </w:tcPr>
                <w:p w14:paraId="049C4A30" w14:textId="77777777" w:rsidR="00FD573D" w:rsidRPr="003E291D" w:rsidRDefault="00FD573D" w:rsidP="00FD573D">
                  <w:pPr>
                    <w:overflowPunct w:val="0"/>
                    <w:spacing w:after="180" w:line="252" w:lineRule="auto"/>
                    <w:contextualSpacing/>
                    <w:rPr>
                      <w:sz w:val="20"/>
                      <w:szCs w:val="20"/>
                    </w:rPr>
                  </w:pPr>
                  <w:r w:rsidRPr="003E291D">
                    <w:rPr>
                      <w:sz w:val="20"/>
                      <w:szCs w:val="20"/>
                    </w:rPr>
                    <w:t>1</w:t>
                  </w:r>
                </w:p>
              </w:tc>
              <w:tc>
                <w:tcPr>
                  <w:tcW w:w="2790" w:type="dxa"/>
                  <w:shd w:val="clear" w:color="auto" w:fill="auto"/>
                </w:tcPr>
                <w:p w14:paraId="7AD6B501" w14:textId="77777777" w:rsidR="00FD573D" w:rsidRPr="003E291D" w:rsidRDefault="00FD573D" w:rsidP="00FD573D">
                  <w:pPr>
                    <w:rPr>
                      <w:sz w:val="20"/>
                      <w:szCs w:val="20"/>
                    </w:rPr>
                  </w:pPr>
                  <w:r w:rsidRPr="003E291D">
                    <w:rPr>
                      <w:sz w:val="20"/>
                      <w:szCs w:val="20"/>
                    </w:rPr>
                    <w:t>1</w:t>
                  </w:r>
                </w:p>
              </w:tc>
              <w:tc>
                <w:tcPr>
                  <w:tcW w:w="2250" w:type="dxa"/>
                  <w:shd w:val="clear" w:color="auto" w:fill="auto"/>
                </w:tcPr>
                <w:p w14:paraId="19EACF97" w14:textId="77777777" w:rsidR="00FD573D" w:rsidRPr="003E291D" w:rsidRDefault="00FD573D" w:rsidP="00FD573D">
                  <w:pPr>
                    <w:rPr>
                      <w:sz w:val="20"/>
                      <w:szCs w:val="20"/>
                    </w:rPr>
                  </w:pPr>
                  <w:r w:rsidRPr="003E291D">
                    <w:rPr>
                      <w:sz w:val="20"/>
                      <w:szCs w:val="20"/>
                    </w:rPr>
                    <w:t>1</w:t>
                  </w:r>
                </w:p>
              </w:tc>
            </w:tr>
            <w:tr w:rsidR="003E291D" w:rsidRPr="003E291D" w14:paraId="58B486E2" w14:textId="77777777" w:rsidTr="00FD573D">
              <w:tc>
                <w:tcPr>
                  <w:tcW w:w="2476" w:type="dxa"/>
                  <w:shd w:val="clear" w:color="auto" w:fill="auto"/>
                </w:tcPr>
                <w:p w14:paraId="5E67ED94" w14:textId="1E58F06B" w:rsidR="00FD573D" w:rsidRPr="003E291D" w:rsidRDefault="00FD573D" w:rsidP="00FD573D">
                  <w:pPr>
                    <w:rPr>
                      <w:sz w:val="20"/>
                      <w:szCs w:val="20"/>
                    </w:rPr>
                  </w:pPr>
                  <w:r w:rsidRPr="003E291D">
                    <w:rPr>
                      <w:sz w:val="20"/>
                      <w:szCs w:val="20"/>
                    </w:rPr>
                    <w:t>Total number of DL TX RUs</w:t>
                  </w:r>
                </w:p>
              </w:tc>
              <w:tc>
                <w:tcPr>
                  <w:tcW w:w="1530" w:type="dxa"/>
                  <w:shd w:val="clear" w:color="auto" w:fill="auto"/>
                </w:tcPr>
                <w:p w14:paraId="54123270" w14:textId="77777777" w:rsidR="00FD573D" w:rsidRPr="003E291D" w:rsidRDefault="00FD573D" w:rsidP="00FD573D">
                  <w:pPr>
                    <w:rPr>
                      <w:sz w:val="20"/>
                      <w:szCs w:val="20"/>
                    </w:rPr>
                  </w:pPr>
                  <w:r w:rsidRPr="003E291D">
                    <w:rPr>
                      <w:sz w:val="20"/>
                      <w:szCs w:val="20"/>
                    </w:rPr>
                    <w:t>64</w:t>
                  </w:r>
                </w:p>
              </w:tc>
              <w:tc>
                <w:tcPr>
                  <w:tcW w:w="2790" w:type="dxa"/>
                  <w:shd w:val="clear" w:color="auto" w:fill="auto"/>
                </w:tcPr>
                <w:p w14:paraId="5925CD33" w14:textId="6830085E" w:rsidR="00FD573D" w:rsidRPr="003E291D" w:rsidRDefault="00FD573D" w:rsidP="00FD573D">
                  <w:pPr>
                    <w:rPr>
                      <w:sz w:val="20"/>
                      <w:szCs w:val="20"/>
                    </w:rPr>
                  </w:pPr>
                  <w:r w:rsidRPr="003E291D">
                    <w:rPr>
                      <w:sz w:val="20"/>
                      <w:szCs w:val="20"/>
                    </w:rPr>
                    <w:t>32</w:t>
                  </w:r>
                </w:p>
              </w:tc>
              <w:tc>
                <w:tcPr>
                  <w:tcW w:w="2250" w:type="dxa"/>
                  <w:shd w:val="clear" w:color="auto" w:fill="auto"/>
                </w:tcPr>
                <w:p w14:paraId="1A3E078E" w14:textId="77777777" w:rsidR="00FD573D" w:rsidRPr="003E291D" w:rsidRDefault="00FD573D" w:rsidP="00FD573D">
                  <w:pPr>
                    <w:rPr>
                      <w:strike/>
                      <w:sz w:val="20"/>
                      <w:szCs w:val="20"/>
                    </w:rPr>
                  </w:pPr>
                  <w:r w:rsidRPr="003E291D">
                    <w:rPr>
                      <w:sz w:val="20"/>
                      <w:szCs w:val="20"/>
                    </w:rPr>
                    <w:t>2</w:t>
                  </w:r>
                </w:p>
              </w:tc>
            </w:tr>
            <w:tr w:rsidR="003E291D" w:rsidRPr="003E291D" w14:paraId="26D714AC" w14:textId="77777777" w:rsidTr="00FD573D">
              <w:tc>
                <w:tcPr>
                  <w:tcW w:w="2476" w:type="dxa"/>
                  <w:shd w:val="clear" w:color="auto" w:fill="auto"/>
                </w:tcPr>
                <w:p w14:paraId="20A78410" w14:textId="77777777" w:rsidR="00FD573D" w:rsidRPr="003E291D" w:rsidRDefault="00FD573D" w:rsidP="00FD573D">
                  <w:pPr>
                    <w:rPr>
                      <w:sz w:val="20"/>
                      <w:szCs w:val="20"/>
                    </w:rPr>
                  </w:pPr>
                  <w:r w:rsidRPr="003E291D">
                    <w:rPr>
                      <w:sz w:val="20"/>
                      <w:szCs w:val="20"/>
                    </w:rPr>
                    <w:t>Total DL power level</w:t>
                  </w:r>
                </w:p>
              </w:tc>
              <w:tc>
                <w:tcPr>
                  <w:tcW w:w="1530" w:type="dxa"/>
                  <w:shd w:val="clear" w:color="auto" w:fill="auto"/>
                </w:tcPr>
                <w:p w14:paraId="55822C3C" w14:textId="77777777" w:rsidR="00FD573D" w:rsidRPr="003E291D" w:rsidRDefault="00FD573D" w:rsidP="00FD573D">
                  <w:pPr>
                    <w:rPr>
                      <w:sz w:val="20"/>
                      <w:szCs w:val="20"/>
                    </w:rPr>
                  </w:pPr>
                  <w:r w:rsidRPr="003E291D">
                    <w:rPr>
                      <w:sz w:val="20"/>
                      <w:szCs w:val="20"/>
                    </w:rPr>
                    <w:t>55dBm</w:t>
                  </w:r>
                </w:p>
              </w:tc>
              <w:tc>
                <w:tcPr>
                  <w:tcW w:w="2790" w:type="dxa"/>
                  <w:shd w:val="clear" w:color="auto" w:fill="auto"/>
                </w:tcPr>
                <w:p w14:paraId="7DE7CC24" w14:textId="6B4C8A13" w:rsidR="00FD573D" w:rsidRPr="003E291D" w:rsidRDefault="00FD573D" w:rsidP="00FD573D">
                  <w:pPr>
                    <w:rPr>
                      <w:sz w:val="20"/>
                      <w:szCs w:val="20"/>
                    </w:rPr>
                  </w:pPr>
                  <w:r w:rsidRPr="003E291D">
                    <w:rPr>
                      <w:sz w:val="20"/>
                      <w:szCs w:val="20"/>
                    </w:rPr>
                    <w:t>49dBm</w:t>
                  </w:r>
                </w:p>
                <w:p w14:paraId="408F72D2" w14:textId="77777777" w:rsidR="00FD573D" w:rsidRPr="003E291D" w:rsidRDefault="00FD573D" w:rsidP="00FD573D">
                  <w:pPr>
                    <w:rPr>
                      <w:sz w:val="20"/>
                      <w:szCs w:val="20"/>
                    </w:rPr>
                  </w:pPr>
                </w:p>
              </w:tc>
              <w:tc>
                <w:tcPr>
                  <w:tcW w:w="2250" w:type="dxa"/>
                  <w:shd w:val="clear" w:color="auto" w:fill="auto"/>
                </w:tcPr>
                <w:p w14:paraId="04575EA8" w14:textId="77252CAE" w:rsidR="00FD573D" w:rsidRPr="003E291D" w:rsidRDefault="003E291D" w:rsidP="003E291D">
                  <w:pPr>
                    <w:rPr>
                      <w:sz w:val="20"/>
                      <w:szCs w:val="20"/>
                    </w:rPr>
                  </w:pPr>
                  <w:r w:rsidRPr="003E291D">
                    <w:rPr>
                      <w:sz w:val="20"/>
                      <w:szCs w:val="20"/>
                    </w:rPr>
                    <w:t>33dBm and EIRP limited to 63dBm. Note EIRP limit is also scaled with the number of TxRU)</w:t>
                  </w:r>
                </w:p>
              </w:tc>
            </w:tr>
            <w:tr w:rsidR="003E291D" w:rsidRPr="003E291D" w14:paraId="1D0FD8AD" w14:textId="77777777" w:rsidTr="00FD573D">
              <w:trPr>
                <w:trHeight w:val="764"/>
              </w:trPr>
              <w:tc>
                <w:tcPr>
                  <w:tcW w:w="2476" w:type="dxa"/>
                  <w:shd w:val="clear" w:color="auto" w:fill="auto"/>
                </w:tcPr>
                <w:p w14:paraId="2440C275" w14:textId="77777777" w:rsidR="00FD573D" w:rsidRPr="003E291D" w:rsidRDefault="00FD573D" w:rsidP="00FD573D">
                  <w:pPr>
                    <w:rPr>
                      <w:sz w:val="20"/>
                      <w:szCs w:val="20"/>
                    </w:rPr>
                  </w:pPr>
                  <w:r w:rsidRPr="003E291D">
                    <w:rPr>
                      <w:sz w:val="20"/>
                      <w:szCs w:val="20"/>
                    </w:rPr>
                    <w:t>Total number of UL Rx RUs</w:t>
                  </w:r>
                </w:p>
              </w:tc>
              <w:tc>
                <w:tcPr>
                  <w:tcW w:w="1530" w:type="dxa"/>
                  <w:shd w:val="clear" w:color="auto" w:fill="auto"/>
                </w:tcPr>
                <w:p w14:paraId="6370D047" w14:textId="77777777" w:rsidR="00FD573D" w:rsidRPr="003E291D" w:rsidRDefault="00FD573D" w:rsidP="00FD573D">
                  <w:pPr>
                    <w:rPr>
                      <w:sz w:val="20"/>
                      <w:szCs w:val="20"/>
                    </w:rPr>
                  </w:pPr>
                  <w:r w:rsidRPr="003E291D">
                    <w:rPr>
                      <w:sz w:val="20"/>
                      <w:szCs w:val="20"/>
                    </w:rPr>
                    <w:t>64</w:t>
                  </w:r>
                </w:p>
              </w:tc>
              <w:tc>
                <w:tcPr>
                  <w:tcW w:w="2790" w:type="dxa"/>
                  <w:shd w:val="clear" w:color="auto" w:fill="auto"/>
                </w:tcPr>
                <w:p w14:paraId="79F32275" w14:textId="15BDF36A" w:rsidR="00FD573D" w:rsidRPr="003E291D" w:rsidRDefault="00FD573D" w:rsidP="00FD573D">
                  <w:pPr>
                    <w:rPr>
                      <w:sz w:val="20"/>
                      <w:szCs w:val="20"/>
                    </w:rPr>
                  </w:pPr>
                  <w:r w:rsidRPr="003E291D">
                    <w:rPr>
                      <w:sz w:val="20"/>
                      <w:szCs w:val="20"/>
                    </w:rPr>
                    <w:t>32</w:t>
                  </w:r>
                </w:p>
              </w:tc>
              <w:tc>
                <w:tcPr>
                  <w:tcW w:w="2250" w:type="dxa"/>
                  <w:shd w:val="clear" w:color="auto" w:fill="auto"/>
                </w:tcPr>
                <w:p w14:paraId="7F7DED91" w14:textId="77777777" w:rsidR="00FD573D" w:rsidRPr="003E291D" w:rsidRDefault="00FD573D" w:rsidP="00FD573D">
                  <w:pPr>
                    <w:rPr>
                      <w:sz w:val="20"/>
                      <w:szCs w:val="20"/>
                    </w:rPr>
                  </w:pPr>
                  <w:r w:rsidRPr="003E291D">
                    <w:rPr>
                      <w:sz w:val="20"/>
                      <w:szCs w:val="20"/>
                    </w:rPr>
                    <w:t>2</w:t>
                  </w:r>
                </w:p>
              </w:tc>
            </w:tr>
          </w:tbl>
          <w:p w14:paraId="4DAED3FC" w14:textId="3C1F8ECB" w:rsidR="00FD573D" w:rsidRDefault="00FD573D" w:rsidP="001A229C">
            <w:pPr>
              <w:spacing w:after="120"/>
              <w:rPr>
                <w:color w:val="000000" w:themeColor="text1"/>
                <w:sz w:val="20"/>
                <w:szCs w:val="20"/>
                <w:lang w:eastAsia="en-US"/>
              </w:rPr>
            </w:pPr>
          </w:p>
        </w:tc>
      </w:tr>
    </w:tbl>
    <w:p w14:paraId="6D6ACFB1" w14:textId="427351ED" w:rsidR="006379F0" w:rsidRPr="00BB57A1" w:rsidRDefault="006379F0" w:rsidP="001A229C">
      <w:pPr>
        <w:spacing w:after="120"/>
        <w:rPr>
          <w:color w:val="000000" w:themeColor="text1"/>
          <w:sz w:val="2"/>
          <w:szCs w:val="2"/>
          <w:lang w:eastAsia="en-US"/>
        </w:rPr>
      </w:pPr>
    </w:p>
    <w:p w14:paraId="6DF0A1CF" w14:textId="663BF811" w:rsidR="0015388C" w:rsidRDefault="001637E4" w:rsidP="0015388C">
      <w:pPr>
        <w:wordWrap w:val="0"/>
        <w:rPr>
          <w:rFonts w:eastAsia="Malgun Gothic"/>
          <w:sz w:val="20"/>
          <w:szCs w:val="20"/>
          <w:lang w:eastAsia="ko-KR"/>
        </w:rPr>
      </w:pPr>
      <w:r>
        <w:rPr>
          <w:rFonts w:eastAsia="Malgun Gothic"/>
          <w:sz w:val="20"/>
          <w:szCs w:val="20"/>
          <w:lang w:eastAsia="ko-KR"/>
        </w:rPr>
        <w:t xml:space="preserve">The total </w:t>
      </w:r>
      <w:r w:rsidR="0015388C" w:rsidRPr="0015388C">
        <w:rPr>
          <w:rFonts w:eastAsia="Malgun Gothic"/>
          <w:sz w:val="20"/>
          <w:szCs w:val="20"/>
          <w:lang w:eastAsia="ko-KR"/>
        </w:rPr>
        <w:t xml:space="preserve">DL power </w:t>
      </w:r>
      <w:r w:rsidR="008C0832">
        <w:rPr>
          <w:rFonts w:eastAsia="Malgun Gothic"/>
          <w:sz w:val="20"/>
          <w:szCs w:val="20"/>
          <w:lang w:eastAsia="ko-KR"/>
        </w:rPr>
        <w:t xml:space="preserve">level </w:t>
      </w:r>
      <w:r>
        <w:rPr>
          <w:rFonts w:eastAsia="Malgun Gothic"/>
          <w:sz w:val="20"/>
          <w:szCs w:val="20"/>
          <w:lang w:eastAsia="ko-KR"/>
        </w:rPr>
        <w:t xml:space="preserve">is </w:t>
      </w:r>
      <w:r w:rsidR="0015388C" w:rsidRPr="0015388C">
        <w:rPr>
          <w:rFonts w:eastAsia="Malgun Gothic"/>
          <w:sz w:val="20"/>
          <w:szCs w:val="20"/>
          <w:lang w:eastAsia="ko-KR"/>
        </w:rPr>
        <w:t xml:space="preserve">defined </w:t>
      </w:r>
      <w:r w:rsidR="008C0832">
        <w:rPr>
          <w:rFonts w:eastAsia="Malgun Gothic"/>
          <w:sz w:val="20"/>
          <w:szCs w:val="20"/>
          <w:lang w:eastAsia="ko-KR"/>
        </w:rPr>
        <w:t>for</w:t>
      </w:r>
      <w:r w:rsidR="0015388C" w:rsidRPr="0015388C">
        <w:rPr>
          <w:rFonts w:eastAsia="Malgun Gothic"/>
          <w:sz w:val="20"/>
          <w:szCs w:val="20"/>
          <w:lang w:eastAsia="ko-KR"/>
        </w:rPr>
        <w:t xml:space="preserve"> </w:t>
      </w:r>
      <w:r>
        <w:rPr>
          <w:rFonts w:eastAsia="Malgun Gothic"/>
          <w:sz w:val="20"/>
          <w:szCs w:val="20"/>
          <w:lang w:eastAsia="ko-KR"/>
        </w:rPr>
        <w:t xml:space="preserve">a given </w:t>
      </w:r>
      <w:r w:rsidR="00731E42">
        <w:rPr>
          <w:rFonts w:eastAsia="Malgun Gothic"/>
          <w:sz w:val="20"/>
          <w:szCs w:val="20"/>
          <w:lang w:eastAsia="ko-KR"/>
        </w:rPr>
        <w:t>carrier</w:t>
      </w:r>
      <w:r w:rsidR="0015388C" w:rsidRPr="0015388C">
        <w:rPr>
          <w:rFonts w:eastAsia="Malgun Gothic"/>
          <w:sz w:val="20"/>
          <w:szCs w:val="20"/>
          <w:lang w:eastAsia="ko-KR"/>
        </w:rPr>
        <w:t xml:space="preserve"> </w:t>
      </w:r>
      <w:r w:rsidR="0061172B">
        <w:rPr>
          <w:rFonts w:eastAsia="Malgun Gothic"/>
          <w:sz w:val="20"/>
          <w:szCs w:val="20"/>
          <w:lang w:eastAsia="ko-KR"/>
        </w:rPr>
        <w:t>bandwidth and a number of TxRUs</w:t>
      </w:r>
      <w:r w:rsidR="00AF75EF">
        <w:rPr>
          <w:rFonts w:eastAsia="Malgun Gothic"/>
          <w:sz w:val="20"/>
          <w:szCs w:val="20"/>
          <w:lang w:eastAsia="ko-KR"/>
        </w:rPr>
        <w:t xml:space="preserve"> in the reference configuration</w:t>
      </w:r>
      <w:r>
        <w:rPr>
          <w:rFonts w:eastAsia="Malgun Gothic"/>
          <w:sz w:val="20"/>
          <w:szCs w:val="20"/>
          <w:lang w:eastAsia="ko-KR"/>
        </w:rPr>
        <w:t xml:space="preserve">. For example, it is </w:t>
      </w:r>
      <w:r w:rsidR="0015388C" w:rsidRPr="0015388C">
        <w:rPr>
          <w:rFonts w:eastAsia="Malgun Gothic"/>
          <w:sz w:val="20"/>
          <w:szCs w:val="20"/>
          <w:lang w:eastAsia="ko-KR"/>
        </w:rPr>
        <w:t xml:space="preserve">55dBm per 100MHz with 64 TxRUs </w:t>
      </w:r>
      <w:r w:rsidR="0061172B">
        <w:rPr>
          <w:rFonts w:eastAsia="Malgun Gothic"/>
          <w:sz w:val="20"/>
          <w:szCs w:val="20"/>
          <w:lang w:eastAsia="ko-KR"/>
        </w:rPr>
        <w:t xml:space="preserve">in Set 1 FR1. </w:t>
      </w:r>
      <w:r w:rsidR="00473661">
        <w:rPr>
          <w:rFonts w:eastAsia="Malgun Gothic"/>
          <w:sz w:val="20"/>
          <w:szCs w:val="20"/>
          <w:lang w:eastAsia="ko-KR"/>
        </w:rPr>
        <w:t xml:space="preserve">When the bandwidth and/or </w:t>
      </w:r>
      <w:r w:rsidR="00AF75EF">
        <w:rPr>
          <w:rFonts w:eastAsia="Malgun Gothic"/>
          <w:sz w:val="20"/>
          <w:szCs w:val="20"/>
          <w:lang w:eastAsia="ko-KR"/>
        </w:rPr>
        <w:t xml:space="preserve">the number of TxRUs is </w:t>
      </w:r>
      <w:r w:rsidR="0098073C">
        <w:rPr>
          <w:rFonts w:eastAsia="Malgun Gothic"/>
          <w:sz w:val="20"/>
          <w:szCs w:val="20"/>
          <w:lang w:eastAsia="ko-KR"/>
        </w:rPr>
        <w:t>different from the ones in the reference configuration, the total DL power</w:t>
      </w:r>
      <w:r w:rsidR="0015388C" w:rsidRPr="0015388C">
        <w:rPr>
          <w:rFonts w:eastAsia="Malgun Gothic"/>
          <w:sz w:val="20"/>
          <w:szCs w:val="20"/>
          <w:lang w:eastAsia="ko-KR"/>
        </w:rPr>
        <w:t xml:space="preserve"> should be scaled </w:t>
      </w:r>
      <w:r w:rsidR="00843A7C">
        <w:rPr>
          <w:rFonts w:eastAsia="Malgun Gothic"/>
          <w:sz w:val="20"/>
          <w:szCs w:val="20"/>
          <w:lang w:eastAsia="ko-KR"/>
        </w:rPr>
        <w:t>accordingly. For instance, if the bandwidth is reduced to</w:t>
      </w:r>
      <w:r w:rsidR="0015388C" w:rsidRPr="0015388C">
        <w:rPr>
          <w:rFonts w:eastAsia="Malgun Gothic"/>
          <w:sz w:val="20"/>
          <w:szCs w:val="20"/>
          <w:lang w:eastAsia="ko-KR"/>
        </w:rPr>
        <w:t xml:space="preserve"> 50 MHz, </w:t>
      </w:r>
      <w:r w:rsidR="006351DE">
        <w:rPr>
          <w:rFonts w:eastAsia="Malgun Gothic"/>
          <w:sz w:val="20"/>
          <w:szCs w:val="20"/>
          <w:lang w:eastAsia="ko-KR"/>
        </w:rPr>
        <w:t>the total power of</w:t>
      </w:r>
      <w:r w:rsidR="0015388C" w:rsidRPr="0015388C">
        <w:rPr>
          <w:rFonts w:eastAsia="Malgun Gothic"/>
          <w:sz w:val="20"/>
          <w:szCs w:val="20"/>
          <w:lang w:eastAsia="ko-KR"/>
        </w:rPr>
        <w:t xml:space="preserve"> 52 dBm </w:t>
      </w:r>
      <w:r w:rsidR="006351DE">
        <w:rPr>
          <w:rFonts w:eastAsia="Malgun Gothic"/>
          <w:sz w:val="20"/>
          <w:szCs w:val="20"/>
          <w:lang w:eastAsia="ko-KR"/>
        </w:rPr>
        <w:t>should be used in evaluation with</w:t>
      </w:r>
      <w:r w:rsidR="006351DE" w:rsidRPr="0015388C">
        <w:rPr>
          <w:rFonts w:eastAsia="Malgun Gothic"/>
          <w:sz w:val="20"/>
          <w:szCs w:val="20"/>
          <w:lang w:eastAsia="ko-KR"/>
        </w:rPr>
        <w:t xml:space="preserve"> 64 TxRUs </w:t>
      </w:r>
      <w:r w:rsidR="006351DE">
        <w:rPr>
          <w:rFonts w:eastAsia="Malgun Gothic"/>
          <w:sz w:val="20"/>
          <w:szCs w:val="20"/>
          <w:lang w:eastAsia="ko-KR"/>
        </w:rPr>
        <w:t xml:space="preserve">in Set 1 FR1. </w:t>
      </w:r>
      <w:r w:rsidR="007B0FE5">
        <w:rPr>
          <w:rFonts w:eastAsia="Malgun Gothic"/>
          <w:sz w:val="20"/>
          <w:szCs w:val="20"/>
          <w:lang w:eastAsia="ko-KR"/>
        </w:rPr>
        <w:t>Similarly</w:t>
      </w:r>
      <w:r w:rsidR="0015388C" w:rsidRPr="0015388C">
        <w:rPr>
          <w:rFonts w:eastAsia="Malgun Gothic"/>
          <w:sz w:val="20"/>
          <w:szCs w:val="20"/>
          <w:lang w:eastAsia="ko-KR"/>
        </w:rPr>
        <w:t xml:space="preserve">, for the case with 100MHz </w:t>
      </w:r>
      <w:r w:rsidR="007B0FE5">
        <w:rPr>
          <w:rFonts w:eastAsia="Malgun Gothic"/>
          <w:sz w:val="20"/>
          <w:szCs w:val="20"/>
          <w:lang w:eastAsia="ko-KR"/>
        </w:rPr>
        <w:t xml:space="preserve">bandwidth </w:t>
      </w:r>
      <w:r w:rsidR="0015388C" w:rsidRPr="0015388C">
        <w:rPr>
          <w:rFonts w:eastAsia="Malgun Gothic"/>
          <w:sz w:val="20"/>
          <w:szCs w:val="20"/>
          <w:lang w:eastAsia="ko-KR"/>
        </w:rPr>
        <w:t xml:space="preserve">and 32 TxRUs, </w:t>
      </w:r>
      <w:r w:rsidR="004B4D13">
        <w:rPr>
          <w:rFonts w:eastAsia="Malgun Gothic"/>
          <w:sz w:val="20"/>
          <w:szCs w:val="20"/>
          <w:lang w:eastAsia="ko-KR"/>
        </w:rPr>
        <w:t>the total power of</w:t>
      </w:r>
      <w:r w:rsidR="0015388C" w:rsidRPr="0015388C">
        <w:rPr>
          <w:rFonts w:eastAsia="Malgun Gothic"/>
          <w:sz w:val="20"/>
          <w:szCs w:val="20"/>
          <w:lang w:eastAsia="ko-KR"/>
        </w:rPr>
        <w:t xml:space="preserve"> 52 dBm </w:t>
      </w:r>
      <w:r w:rsidR="00E71D26">
        <w:rPr>
          <w:rFonts w:eastAsia="Malgun Gothic"/>
          <w:sz w:val="20"/>
          <w:szCs w:val="20"/>
          <w:lang w:eastAsia="ko-KR"/>
        </w:rPr>
        <w:t>sh</w:t>
      </w:r>
      <w:r w:rsidR="0015388C" w:rsidRPr="0015388C">
        <w:rPr>
          <w:rFonts w:eastAsia="Malgun Gothic"/>
          <w:sz w:val="20"/>
          <w:szCs w:val="20"/>
          <w:lang w:eastAsia="ko-KR"/>
        </w:rPr>
        <w:t xml:space="preserve">ould be </w:t>
      </w:r>
      <w:r w:rsidR="004B4D13">
        <w:rPr>
          <w:rFonts w:eastAsia="Malgun Gothic"/>
          <w:sz w:val="20"/>
          <w:szCs w:val="20"/>
          <w:lang w:eastAsia="ko-KR"/>
        </w:rPr>
        <w:t>used in evaluation</w:t>
      </w:r>
      <w:r w:rsidR="0015388C" w:rsidRPr="0015388C">
        <w:rPr>
          <w:rFonts w:eastAsia="Malgun Gothic"/>
          <w:sz w:val="20"/>
          <w:szCs w:val="20"/>
          <w:lang w:eastAsia="ko-KR"/>
        </w:rPr>
        <w:t>.</w:t>
      </w:r>
    </w:p>
    <w:p w14:paraId="6AD19BE6" w14:textId="77777777" w:rsidR="00EC33E4" w:rsidRDefault="00EC33E4" w:rsidP="0015388C">
      <w:pPr>
        <w:wordWrap w:val="0"/>
        <w:rPr>
          <w:rFonts w:eastAsia="Malgun Gothic"/>
          <w:sz w:val="20"/>
          <w:szCs w:val="20"/>
          <w:lang w:eastAsia="ko-KR"/>
        </w:rPr>
      </w:pPr>
    </w:p>
    <w:p w14:paraId="1CA63488" w14:textId="7A72B138" w:rsidR="000D779C" w:rsidRPr="00E71D26" w:rsidRDefault="00EC33E4" w:rsidP="0015388C">
      <w:pPr>
        <w:wordWrap w:val="0"/>
        <w:rPr>
          <w:rFonts w:eastAsia="Malgun Gothic"/>
          <w:b/>
          <w:bCs/>
          <w:i/>
          <w:iCs/>
          <w:sz w:val="20"/>
          <w:szCs w:val="20"/>
          <w:lang w:eastAsia="ko-KR"/>
        </w:rPr>
      </w:pPr>
      <w:r w:rsidRPr="00CB404B">
        <w:rPr>
          <w:rFonts w:eastAsia="Malgun Gothic"/>
          <w:b/>
          <w:bCs/>
          <w:i/>
          <w:iCs/>
          <w:sz w:val="20"/>
          <w:szCs w:val="20"/>
          <w:u w:val="single"/>
          <w:lang w:eastAsia="ko-KR"/>
        </w:rPr>
        <w:t>Observation</w:t>
      </w:r>
      <w:r w:rsidR="00CB404B" w:rsidRPr="00CB404B">
        <w:rPr>
          <w:rFonts w:eastAsia="Malgun Gothic"/>
          <w:b/>
          <w:bCs/>
          <w:i/>
          <w:iCs/>
          <w:sz w:val="20"/>
          <w:szCs w:val="20"/>
          <w:u w:val="single"/>
          <w:lang w:eastAsia="ko-KR"/>
        </w:rPr>
        <w:t xml:space="preserve"> 1</w:t>
      </w:r>
      <w:r w:rsidRPr="00D82F56">
        <w:rPr>
          <w:rFonts w:eastAsia="Malgun Gothic"/>
          <w:b/>
          <w:bCs/>
          <w:i/>
          <w:iCs/>
          <w:sz w:val="20"/>
          <w:szCs w:val="20"/>
          <w:lang w:eastAsia="ko-KR"/>
        </w:rPr>
        <w:t>:</w:t>
      </w:r>
      <w:r w:rsidRPr="00E71D26">
        <w:rPr>
          <w:rFonts w:eastAsia="Malgun Gothic"/>
          <w:b/>
          <w:bCs/>
          <w:i/>
          <w:iCs/>
          <w:sz w:val="20"/>
          <w:szCs w:val="20"/>
          <w:lang w:eastAsia="ko-KR"/>
        </w:rPr>
        <w:t xml:space="preserve"> The total DL power level is defined for a given </w:t>
      </w:r>
      <w:r w:rsidR="00834994">
        <w:rPr>
          <w:rFonts w:eastAsia="Malgun Gothic"/>
          <w:b/>
          <w:bCs/>
          <w:i/>
          <w:iCs/>
          <w:sz w:val="20"/>
          <w:szCs w:val="20"/>
          <w:lang w:eastAsia="ko-KR"/>
        </w:rPr>
        <w:t>carrier</w:t>
      </w:r>
      <w:r w:rsidRPr="00E71D26">
        <w:rPr>
          <w:rFonts w:eastAsia="Malgun Gothic"/>
          <w:b/>
          <w:bCs/>
          <w:i/>
          <w:iCs/>
          <w:sz w:val="20"/>
          <w:szCs w:val="20"/>
          <w:lang w:eastAsia="ko-KR"/>
        </w:rPr>
        <w:t xml:space="preserve"> bandwidth and a number of TxRUs in the reference configuration. For example, it is 55 dBm per 100MHz with 64 TxRUs in Set 1 FR1.</w:t>
      </w:r>
    </w:p>
    <w:p w14:paraId="6268349E" w14:textId="77777777" w:rsidR="00E13B38" w:rsidRPr="00E71D26" w:rsidRDefault="00E13B38" w:rsidP="0015388C">
      <w:pPr>
        <w:wordWrap w:val="0"/>
        <w:rPr>
          <w:rFonts w:eastAsia="Malgun Gothic"/>
          <w:b/>
          <w:bCs/>
          <w:i/>
          <w:iCs/>
          <w:sz w:val="20"/>
          <w:szCs w:val="20"/>
          <w:lang w:eastAsia="ko-KR"/>
        </w:rPr>
      </w:pPr>
    </w:p>
    <w:p w14:paraId="707CFB4B" w14:textId="0B3C1EB5" w:rsidR="00C440A6" w:rsidRPr="00DD03C2" w:rsidRDefault="00C440A6" w:rsidP="00C440A6">
      <w:pPr>
        <w:spacing w:after="120"/>
        <w:rPr>
          <w:b/>
          <w:bCs/>
          <w:i/>
          <w:iCs/>
          <w:color w:val="000000" w:themeColor="text1"/>
          <w:sz w:val="20"/>
          <w:szCs w:val="20"/>
        </w:rPr>
      </w:pPr>
      <w:r w:rsidRPr="001C6E8E">
        <w:rPr>
          <w:rFonts w:eastAsia="Malgun Gothic"/>
          <w:b/>
          <w:i/>
          <w:sz w:val="20"/>
          <w:szCs w:val="20"/>
          <w:u w:val="single"/>
          <w:lang w:eastAsia="ko-KR"/>
        </w:rPr>
        <w:t xml:space="preserve">Proposal </w:t>
      </w:r>
      <w:r w:rsidR="0082186E">
        <w:rPr>
          <w:rFonts w:eastAsia="Malgun Gothic"/>
          <w:b/>
          <w:i/>
          <w:sz w:val="20"/>
          <w:szCs w:val="20"/>
          <w:u w:val="single"/>
          <w:lang w:eastAsia="ko-KR"/>
        </w:rPr>
        <w:t>1</w:t>
      </w:r>
      <w:r w:rsidRPr="00933218">
        <w:rPr>
          <w:rFonts w:eastAsia="Malgun Gothic"/>
          <w:i/>
          <w:iCs/>
          <w:sz w:val="20"/>
          <w:szCs w:val="20"/>
          <w:lang w:eastAsia="ko-KR"/>
        </w:rPr>
        <w:t>:</w:t>
      </w:r>
      <w:r>
        <w:rPr>
          <w:rFonts w:eastAsia="Malgun Gothic"/>
          <w:sz w:val="20"/>
          <w:szCs w:val="20"/>
          <w:lang w:eastAsia="ko-KR"/>
        </w:rPr>
        <w:t xml:space="preserve"> </w:t>
      </w:r>
      <w:r w:rsidRPr="00DD03C2">
        <w:rPr>
          <w:b/>
          <w:bCs/>
          <w:i/>
          <w:iCs/>
          <w:color w:val="000000" w:themeColor="text1"/>
          <w:sz w:val="20"/>
          <w:szCs w:val="20"/>
          <w:lang w:eastAsia="en-US"/>
        </w:rPr>
        <w:t>For evaluation purpose,</w:t>
      </w:r>
      <w:r>
        <w:rPr>
          <w:b/>
          <w:bCs/>
          <w:i/>
          <w:iCs/>
          <w:color w:val="000000" w:themeColor="text1"/>
          <w:sz w:val="20"/>
          <w:szCs w:val="20"/>
          <w:lang w:eastAsia="en-US"/>
        </w:rPr>
        <w:t xml:space="preserve"> the actual total DL transmission power is adjusted according to the actual bandwidth and the number of active TxRUs as follows</w:t>
      </w:r>
    </w:p>
    <w:p w14:paraId="05C1669C" w14:textId="77777777" w:rsidR="00C440A6" w:rsidRPr="002B51E7" w:rsidRDefault="00AB1D01" w:rsidP="00C440A6">
      <w:pPr>
        <w:pStyle w:val="ListParagraph"/>
        <w:wordWrap w:val="0"/>
        <w:spacing w:after="120"/>
        <w:rPr>
          <w:b/>
          <w:bCs/>
          <w:i/>
          <w:color w:val="000000" w:themeColor="text1"/>
        </w:rPr>
      </w:pPr>
      <m:oMathPara>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t</m:t>
              </m:r>
            </m:sub>
          </m:sSub>
          <m:r>
            <m:rPr>
              <m:sty m:val="bi"/>
            </m:rPr>
            <w:rPr>
              <w:rFonts w:ascii="Cambria Math" w:eastAsia="Malgun Gothic" w:hAnsi="Cambria Math"/>
              <w:lang w:eastAsia="ko-KR"/>
            </w:rPr>
            <m:t xml:space="preserve">= </m:t>
          </m:r>
          <m:sSub>
            <m:sSubPr>
              <m:ctrlPr>
                <w:rPr>
                  <w:rFonts w:ascii="Cambria Math" w:eastAsia="Malgun Gothic" w:hAnsi="Cambria Math"/>
                  <w:b/>
                  <w:bCs/>
                  <w:i/>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ref</m:t>
              </m:r>
            </m:sub>
          </m:sSub>
          <m:d>
            <m:dPr>
              <m:begChr m:val="["/>
              <m:endChr m:val="]"/>
              <m:ctrlPr>
                <w:rPr>
                  <w:rFonts w:ascii="Cambria Math" w:eastAsia="Malgun Gothic" w:hAnsi="Cambria Math"/>
                  <w:b/>
                  <w:bCs/>
                  <w:i/>
                  <w:lang w:eastAsia="ko-KR"/>
                </w:rPr>
              </m:ctrlPr>
            </m:dPr>
            <m:e>
              <m:r>
                <m:rPr>
                  <m:sty m:val="bi"/>
                </m:rPr>
                <w:rPr>
                  <w:rFonts w:ascii="Cambria Math" w:eastAsia="Malgun Gothic" w:hAnsi="Cambria Math"/>
                  <w:lang w:eastAsia="ko-KR"/>
                </w:rPr>
                <m:t>dBm</m:t>
              </m:r>
            </m:e>
          </m:d>
          <m:r>
            <m:rPr>
              <m:sty m:val="bi"/>
            </m:rPr>
            <w:rPr>
              <w:rFonts w:ascii="Cambria Math" w:eastAsia="Malgun Gothic" w:hAnsi="Cambria Math"/>
              <w:lang w:eastAsia="ko-KR"/>
            </w:rPr>
            <m:t>+10</m:t>
          </m:r>
          <m:func>
            <m:funcPr>
              <m:ctrlPr>
                <w:rPr>
                  <w:rFonts w:ascii="Cambria Math" w:eastAsia="Malgun Gothic" w:hAnsi="Cambria Math"/>
                  <w:b/>
                  <w:bCs/>
                  <w:i/>
                  <w:lang w:eastAsia="ko-KR"/>
                </w:rPr>
              </m:ctrlPr>
            </m:funcPr>
            <m:fName>
              <m:sSub>
                <m:sSubPr>
                  <m:ctrlPr>
                    <w:rPr>
                      <w:rFonts w:ascii="Cambria Math" w:eastAsia="Malgun Gothic" w:hAnsi="Cambria Math"/>
                      <w:b/>
                      <w:bCs/>
                      <w:i/>
                      <w:lang w:eastAsia="ko-KR"/>
                    </w:rPr>
                  </m:ctrlPr>
                </m:sSubPr>
                <m:e>
                  <m:r>
                    <m:rPr>
                      <m:sty m:val="bi"/>
                    </m:rPr>
                    <w:rPr>
                      <w:rFonts w:ascii="Cambria Math" w:eastAsia="Malgun Gothic" w:hAnsi="Cambria Math"/>
                      <w:lang w:eastAsia="ko-KR"/>
                    </w:rPr>
                    <m:t>log</m:t>
                  </m:r>
                </m:e>
                <m:sub>
                  <m:r>
                    <m:rPr>
                      <m:sty m:val="bi"/>
                    </m:rPr>
                    <w:rPr>
                      <w:rFonts w:ascii="Cambria Math" w:eastAsia="Malgun Gothic" w:hAnsi="Cambria Math"/>
                      <w:lang w:eastAsia="ko-KR"/>
                    </w:rPr>
                    <m:t>10</m:t>
                  </m:r>
                </m:sub>
              </m:sSub>
            </m:fName>
            <m:e>
              <m:f>
                <m:fPr>
                  <m:ctrlPr>
                    <w:rPr>
                      <w:rFonts w:ascii="Cambria Math" w:eastAsia="Malgun Gothic" w:hAnsi="Cambria Math"/>
                      <w:b/>
                      <w:bCs/>
                      <w:i/>
                      <w:lang w:eastAsia="ko-KR"/>
                    </w:rPr>
                  </m:ctrlPr>
                </m:fPr>
                <m:num>
                  <m:r>
                    <m:rPr>
                      <m:sty m:val="bi"/>
                    </m:rPr>
                    <w:rPr>
                      <w:rFonts w:ascii="Cambria Math" w:eastAsia="Malgun Gothic" w:hAnsi="Cambria Math"/>
                      <w:lang w:eastAsia="ko-KR"/>
                    </w:rPr>
                    <m:t>B</m:t>
                  </m:r>
                </m:num>
                <m:den>
                  <m:sSub>
                    <m:sSubPr>
                      <m:ctrlPr>
                        <w:rPr>
                          <w:rFonts w:ascii="Cambria Math" w:eastAsia="Malgun Gothic" w:hAnsi="Cambria Math"/>
                          <w:b/>
                          <w:bCs/>
                          <w:i/>
                          <w:lang w:eastAsia="ko-KR"/>
                        </w:rPr>
                      </m:ctrlPr>
                    </m:sSubPr>
                    <m:e>
                      <m:r>
                        <m:rPr>
                          <m:sty m:val="bi"/>
                        </m:rPr>
                        <w:rPr>
                          <w:rFonts w:ascii="Cambria Math" w:eastAsia="Malgun Gothic" w:hAnsi="Cambria Math"/>
                          <w:lang w:eastAsia="ko-KR"/>
                        </w:rPr>
                        <m:t>B</m:t>
                      </m:r>
                    </m:e>
                    <m:sub>
                      <m:r>
                        <m:rPr>
                          <m:sty m:val="bi"/>
                        </m:rPr>
                        <w:rPr>
                          <w:rFonts w:ascii="Cambria Math" w:eastAsia="Malgun Gothic" w:hAnsi="Cambria Math"/>
                          <w:lang w:eastAsia="ko-KR"/>
                        </w:rPr>
                        <m:t>ref</m:t>
                      </m:r>
                    </m:sub>
                  </m:sSub>
                </m:den>
              </m:f>
            </m:e>
          </m:func>
          <m:r>
            <m:rPr>
              <m:sty m:val="bi"/>
            </m:rPr>
            <w:rPr>
              <w:rFonts w:ascii="Cambria Math" w:eastAsia="Malgun Gothic" w:hAnsi="Cambria Math"/>
              <w:lang w:eastAsia="ko-KR"/>
            </w:rPr>
            <m:t>+10</m:t>
          </m:r>
          <m:func>
            <m:funcPr>
              <m:ctrlPr>
                <w:rPr>
                  <w:rFonts w:ascii="Cambria Math" w:eastAsia="Malgun Gothic" w:hAnsi="Cambria Math"/>
                  <w:b/>
                  <w:bCs/>
                  <w:i/>
                  <w:lang w:eastAsia="ko-KR"/>
                </w:rPr>
              </m:ctrlPr>
            </m:funcPr>
            <m:fName>
              <m:sSub>
                <m:sSubPr>
                  <m:ctrlPr>
                    <w:rPr>
                      <w:rFonts w:ascii="Cambria Math" w:eastAsia="Malgun Gothic" w:hAnsi="Cambria Math"/>
                      <w:b/>
                      <w:bCs/>
                      <w:i/>
                      <w:lang w:eastAsia="ko-KR"/>
                    </w:rPr>
                  </m:ctrlPr>
                </m:sSubPr>
                <m:e>
                  <m:r>
                    <m:rPr>
                      <m:sty m:val="bi"/>
                    </m:rPr>
                    <w:rPr>
                      <w:rFonts w:ascii="Cambria Math" w:eastAsia="Malgun Gothic" w:hAnsi="Cambria Math"/>
                      <w:lang w:eastAsia="ko-KR"/>
                    </w:rPr>
                    <m:t>log</m:t>
                  </m:r>
                </m:e>
                <m:sub>
                  <m:r>
                    <m:rPr>
                      <m:sty m:val="bi"/>
                    </m:rPr>
                    <w:rPr>
                      <w:rFonts w:ascii="Cambria Math" w:eastAsia="Malgun Gothic" w:hAnsi="Cambria Math"/>
                      <w:lang w:eastAsia="ko-KR"/>
                    </w:rPr>
                    <m:t>10</m:t>
                  </m:r>
                </m:sub>
              </m:sSub>
            </m:fName>
            <m:e>
              <m:f>
                <m:fPr>
                  <m:ctrlPr>
                    <w:rPr>
                      <w:rFonts w:ascii="Cambria Math" w:eastAsia="Malgun Gothic" w:hAnsi="Cambria Math"/>
                      <w:b/>
                      <w:bCs/>
                      <w:i/>
                      <w:lang w:eastAsia="ko-KR"/>
                    </w:rPr>
                  </m:ctrlPr>
                </m:fPr>
                <m:num>
                  <m:r>
                    <m:rPr>
                      <m:sty m:val="bi"/>
                    </m:rPr>
                    <w:rPr>
                      <w:rFonts w:ascii="Cambria Math" w:eastAsia="Malgun Gothic" w:hAnsi="Cambria Math"/>
                      <w:lang w:eastAsia="ko-KR"/>
                    </w:rPr>
                    <m:t>N</m:t>
                  </m:r>
                </m:num>
                <m:den>
                  <m:sSub>
                    <m:sSubPr>
                      <m:ctrlPr>
                        <w:rPr>
                          <w:rFonts w:ascii="Cambria Math" w:eastAsia="Malgun Gothic" w:hAnsi="Cambria Math"/>
                          <w:b/>
                          <w:bCs/>
                          <w:i/>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ref</m:t>
                      </m:r>
                    </m:sub>
                  </m:sSub>
                </m:den>
              </m:f>
            </m:e>
          </m:func>
        </m:oMath>
      </m:oMathPara>
    </w:p>
    <w:p w14:paraId="678A139C" w14:textId="4783AC53" w:rsidR="00C440A6" w:rsidRPr="002B51E7" w:rsidRDefault="00AB1D01" w:rsidP="006D0B9C">
      <w:pPr>
        <w:pStyle w:val="ListParagraph"/>
        <w:numPr>
          <w:ilvl w:val="0"/>
          <w:numId w:val="28"/>
        </w:numPr>
        <w:wordWrap w:val="0"/>
        <w:spacing w:after="120"/>
        <w:rPr>
          <w:b/>
          <w:bCs/>
          <w:i/>
          <w:color w:val="000000" w:themeColor="text1"/>
        </w:rPr>
      </w:pP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ref</m:t>
            </m:r>
          </m:sub>
        </m:sSub>
      </m:oMath>
      <w:r w:rsidR="00C440A6" w:rsidRPr="002B51E7">
        <w:rPr>
          <w:b/>
          <w:bCs/>
          <w:i/>
          <w:lang w:eastAsia="ko-KR"/>
        </w:rPr>
        <w:t xml:space="preserve">, </w:t>
      </w: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B</m:t>
            </m:r>
          </m:e>
          <m:sub>
            <m:r>
              <m:rPr>
                <m:sty m:val="bi"/>
              </m:rPr>
              <w:rPr>
                <w:rFonts w:ascii="Cambria Math" w:eastAsia="Malgun Gothic" w:hAnsi="Cambria Math"/>
                <w:lang w:eastAsia="ko-KR"/>
              </w:rPr>
              <m:t>ref</m:t>
            </m:r>
          </m:sub>
        </m:sSub>
      </m:oMath>
      <w:r w:rsidR="00C440A6" w:rsidRPr="002B51E7">
        <w:rPr>
          <w:b/>
          <w:bCs/>
          <w:i/>
          <w:lang w:eastAsia="ko-KR"/>
        </w:rPr>
        <w:t xml:space="preserve"> and </w:t>
      </w: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ref</m:t>
            </m:r>
          </m:sub>
        </m:sSub>
      </m:oMath>
      <w:r w:rsidR="00C440A6" w:rsidRPr="002B51E7">
        <w:rPr>
          <w:b/>
          <w:bCs/>
          <w:i/>
          <w:lang w:eastAsia="ko-KR"/>
        </w:rPr>
        <w:t xml:space="preserve"> are total DL power</w:t>
      </w:r>
      <w:r w:rsidR="00A222A9">
        <w:rPr>
          <w:b/>
          <w:bCs/>
          <w:i/>
          <w:lang w:eastAsia="ko-KR"/>
        </w:rPr>
        <w:t xml:space="preserve"> level</w:t>
      </w:r>
      <w:r w:rsidR="00C440A6" w:rsidRPr="002B51E7">
        <w:rPr>
          <w:b/>
          <w:bCs/>
          <w:i/>
          <w:lang w:eastAsia="ko-KR"/>
        </w:rPr>
        <w:t>, bandwidth, and the number of TxRUs in the reference configuration, respectively.</w:t>
      </w:r>
    </w:p>
    <w:p w14:paraId="371F3691" w14:textId="77777777" w:rsidR="00C440A6" w:rsidRPr="001C6E8E" w:rsidRDefault="00AB1D01" w:rsidP="006D0B9C">
      <w:pPr>
        <w:pStyle w:val="ListParagraph"/>
        <w:numPr>
          <w:ilvl w:val="0"/>
          <w:numId w:val="28"/>
        </w:numPr>
        <w:wordWrap w:val="0"/>
        <w:spacing w:after="120"/>
        <w:rPr>
          <w:b/>
          <w:i/>
          <w:color w:val="000000" w:themeColor="text1"/>
        </w:rPr>
      </w:pP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B</m:t>
            </m:r>
          </m:e>
          <m:sub>
            <m:r>
              <m:rPr>
                <m:sty m:val="bi"/>
              </m:rPr>
              <w:rPr>
                <w:rFonts w:ascii="Cambria Math" w:eastAsia="Malgun Gothic" w:hAnsi="Cambria Math"/>
                <w:lang w:eastAsia="ko-KR"/>
              </w:rPr>
              <m:t>ref</m:t>
            </m:r>
          </m:sub>
        </m:sSub>
      </m:oMath>
      <w:r w:rsidR="00C440A6" w:rsidRPr="002B51E7">
        <w:rPr>
          <w:b/>
          <w:bCs/>
          <w:i/>
          <w:lang w:eastAsia="ko-KR"/>
        </w:rPr>
        <w:t xml:space="preserve"> and </w:t>
      </w: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ref</m:t>
            </m:r>
          </m:sub>
        </m:sSub>
      </m:oMath>
      <w:r w:rsidR="00C440A6" w:rsidRPr="002B51E7">
        <w:rPr>
          <w:b/>
          <w:bCs/>
          <w:i/>
          <w:lang w:eastAsia="ko-KR"/>
        </w:rPr>
        <w:t xml:space="preserve"> are the actual bandwidth and the number of active TxRUs, respectively.</w:t>
      </w:r>
    </w:p>
    <w:p w14:paraId="2A1B32EA" w14:textId="77777777" w:rsidR="00C440A6" w:rsidRPr="00E71D26" w:rsidRDefault="00C440A6" w:rsidP="0015388C">
      <w:pPr>
        <w:wordWrap w:val="0"/>
        <w:rPr>
          <w:rFonts w:eastAsia="Malgun Gothic"/>
          <w:b/>
          <w:bCs/>
          <w:i/>
          <w:iCs/>
          <w:sz w:val="20"/>
          <w:szCs w:val="20"/>
          <w:lang w:eastAsia="ko-KR"/>
        </w:rPr>
      </w:pPr>
    </w:p>
    <w:p w14:paraId="7AEF2B53" w14:textId="5B026D8F" w:rsidR="004303BB" w:rsidRPr="00F7250B" w:rsidRDefault="00422A09" w:rsidP="004303BB">
      <w:pPr>
        <w:pStyle w:val="Heading1"/>
        <w:spacing w:before="0" w:after="120"/>
        <w:rPr>
          <w:rFonts w:cs="Arial"/>
          <w:sz w:val="32"/>
          <w:szCs w:val="18"/>
          <w:lang w:val="en-US"/>
        </w:rPr>
      </w:pPr>
      <w:bookmarkStart w:id="3" w:name="_Ref114825440"/>
      <w:r w:rsidRPr="00F7250B">
        <w:rPr>
          <w:rFonts w:cs="Arial"/>
          <w:sz w:val="32"/>
          <w:szCs w:val="18"/>
          <w:lang w:val="en-US"/>
        </w:rPr>
        <w:lastRenderedPageBreak/>
        <w:t>Base Station</w:t>
      </w:r>
      <w:r w:rsidR="00CF220E" w:rsidRPr="00F7250B">
        <w:rPr>
          <w:rFonts w:cs="Arial"/>
          <w:sz w:val="32"/>
          <w:szCs w:val="18"/>
          <w:lang w:val="en-US"/>
        </w:rPr>
        <w:t xml:space="preserve"> </w:t>
      </w:r>
      <w:r w:rsidR="00C421ED" w:rsidRPr="00F7250B">
        <w:rPr>
          <w:rFonts w:cs="Arial"/>
          <w:sz w:val="32"/>
          <w:szCs w:val="18"/>
          <w:lang w:val="en-US"/>
        </w:rPr>
        <w:t>Power</w:t>
      </w:r>
      <w:r w:rsidR="00793345" w:rsidRPr="00F7250B">
        <w:rPr>
          <w:rFonts w:cs="Arial"/>
          <w:sz w:val="32"/>
          <w:szCs w:val="18"/>
          <w:lang w:val="en-US"/>
        </w:rPr>
        <w:t xml:space="preserve"> Model</w:t>
      </w:r>
      <w:bookmarkEnd w:id="3"/>
    </w:p>
    <w:p w14:paraId="3632E31E" w14:textId="0B75B167" w:rsidR="004303BB" w:rsidRDefault="007269C1" w:rsidP="004568CB">
      <w:pPr>
        <w:pStyle w:val="Heading2"/>
      </w:pPr>
      <w:bookmarkStart w:id="4" w:name="_Ref111121070"/>
      <w:r>
        <w:t>BS Power Consumption</w:t>
      </w:r>
      <w:bookmarkEnd w:id="4"/>
      <w:r w:rsidR="00F56E2B">
        <w:t xml:space="preserve"> for FR1</w:t>
      </w:r>
    </w:p>
    <w:p w14:paraId="69215033" w14:textId="0ECF71A8" w:rsidR="00AA55DE" w:rsidRDefault="009A60FB" w:rsidP="006E66EC">
      <w:pPr>
        <w:spacing w:after="120"/>
        <w:rPr>
          <w:sz w:val="20"/>
          <w:szCs w:val="20"/>
          <w:lang w:eastAsia="en-US"/>
        </w:rPr>
      </w:pPr>
      <w:r>
        <w:rPr>
          <w:sz w:val="20"/>
          <w:szCs w:val="20"/>
          <w:lang w:eastAsia="en-US"/>
        </w:rPr>
        <w:t xml:space="preserve">RAN1#110 made the following working assumption </w:t>
      </w:r>
      <w:r w:rsidR="00527BA0">
        <w:rPr>
          <w:sz w:val="20"/>
          <w:szCs w:val="20"/>
          <w:lang w:eastAsia="en-US"/>
        </w:rPr>
        <w:t xml:space="preserve">for relative power and total transition time for the reference configuration </w:t>
      </w:r>
      <w:r w:rsidR="001C4BB0">
        <w:rPr>
          <w:sz w:val="20"/>
          <w:szCs w:val="20"/>
          <w:lang w:eastAsia="en-US"/>
        </w:rPr>
        <w:t>S</w:t>
      </w:r>
      <w:r w:rsidR="00527BA0">
        <w:rPr>
          <w:sz w:val="20"/>
          <w:szCs w:val="20"/>
          <w:lang w:eastAsia="en-US"/>
        </w:rPr>
        <w:t>et 1 FR1.</w:t>
      </w:r>
      <w:r w:rsidR="00B23EB2">
        <w:rPr>
          <w:sz w:val="20"/>
          <w:szCs w:val="20"/>
          <w:lang w:eastAsia="en-US"/>
        </w:rPr>
        <w:t xml:space="preserve"> The remaining power model aspect for Set 1 FR1 is on the additional transition energy.</w:t>
      </w:r>
    </w:p>
    <w:tbl>
      <w:tblPr>
        <w:tblStyle w:val="TableGrid"/>
        <w:tblW w:w="0" w:type="auto"/>
        <w:tblLook w:val="04A0" w:firstRow="1" w:lastRow="0" w:firstColumn="1" w:lastColumn="0" w:noHBand="0" w:noVBand="1"/>
      </w:tblPr>
      <w:tblGrid>
        <w:gridCol w:w="9350"/>
      </w:tblGrid>
      <w:tr w:rsidR="00AA55DE" w14:paraId="1C07A5F6" w14:textId="77777777" w:rsidTr="00AA55DE">
        <w:trPr>
          <w:trHeight w:val="2879"/>
        </w:trPr>
        <w:tc>
          <w:tcPr>
            <w:tcW w:w="9350" w:type="dxa"/>
          </w:tcPr>
          <w:p w14:paraId="6C76825E" w14:textId="77777777" w:rsidR="00AA55DE" w:rsidRPr="00AA55DE" w:rsidRDefault="00AA55DE" w:rsidP="00AA55DE">
            <w:pPr>
              <w:rPr>
                <w:rFonts w:asciiTheme="minorHAnsi" w:hAnsiTheme="minorHAnsi" w:cstheme="minorHAnsi"/>
                <w:b/>
                <w:bCs/>
                <w:iCs/>
                <w:sz w:val="20"/>
                <w:szCs w:val="20"/>
                <w:highlight w:val="darkYellow"/>
              </w:rPr>
            </w:pPr>
            <w:r w:rsidRPr="00AA55DE">
              <w:rPr>
                <w:rFonts w:asciiTheme="minorHAnsi" w:hAnsiTheme="minorHAnsi" w:cstheme="minorHAnsi"/>
                <w:b/>
                <w:bCs/>
                <w:iCs/>
                <w:sz w:val="20"/>
                <w:szCs w:val="20"/>
                <w:highlight w:val="darkYellow"/>
              </w:rPr>
              <w:t>Working Assumption</w:t>
            </w:r>
          </w:p>
          <w:p w14:paraId="197437BD" w14:textId="77777777" w:rsidR="00AA55DE" w:rsidRPr="00AA55DE" w:rsidRDefault="00AA55DE" w:rsidP="00AA55DE">
            <w:pPr>
              <w:rPr>
                <w:rFonts w:asciiTheme="minorHAnsi" w:hAnsiTheme="minorHAnsi" w:cstheme="minorHAnsi"/>
                <w:b/>
                <w:sz w:val="20"/>
                <w:szCs w:val="20"/>
              </w:rPr>
            </w:pPr>
            <w:r w:rsidRPr="00AA55DE">
              <w:rPr>
                <w:rFonts w:asciiTheme="minorHAnsi" w:hAnsiTheme="minorHAnsi" w:cstheme="minorHAnsi"/>
                <w:b/>
                <w:sz w:val="20"/>
                <w:szCs w:val="20"/>
              </w:rPr>
              <w:t>For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7"/>
              <w:gridCol w:w="1822"/>
              <w:gridCol w:w="1814"/>
              <w:gridCol w:w="1823"/>
              <w:gridCol w:w="1818"/>
            </w:tblGrid>
            <w:tr w:rsidR="00AA55DE" w:rsidRPr="00AA55DE" w14:paraId="206C39C4" w14:textId="77777777">
              <w:tc>
                <w:tcPr>
                  <w:tcW w:w="1881" w:type="dxa"/>
                  <w:tcBorders>
                    <w:top w:val="double" w:sz="4" w:space="0" w:color="A5A5A5"/>
                    <w:left w:val="double" w:sz="4" w:space="0" w:color="A5A5A5"/>
                    <w:bottom w:val="double" w:sz="4" w:space="0" w:color="A5A5A5"/>
                    <w:right w:val="double" w:sz="4" w:space="0" w:color="A5A5A5"/>
                  </w:tcBorders>
                </w:tcPr>
                <w:p w14:paraId="1A8B18F7" w14:textId="77777777" w:rsidR="00AA55DE" w:rsidRPr="00AA55DE" w:rsidRDefault="00AA55DE" w:rsidP="00AA55DE">
                  <w:pPr>
                    <w:jc w:val="center"/>
                    <w:rPr>
                      <w:rFonts w:asciiTheme="minorHAnsi" w:hAnsiTheme="minorHAnsi" w:cstheme="minorHAnsi"/>
                      <w:sz w:val="20"/>
                      <w:szCs w:val="20"/>
                    </w:rPr>
                  </w:pPr>
                  <w:r w:rsidRPr="00AA55DE">
                    <w:rPr>
                      <w:rFonts w:asciiTheme="minorHAnsi" w:eastAsia="Malgun Gothic" w:hAnsiTheme="minorHAnsi" w:cstheme="minorHAnsi"/>
                      <w:b/>
                      <w:bCs/>
                      <w:kern w:val="2"/>
                      <w:sz w:val="20"/>
                      <w:szCs w:val="18"/>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65498442" w14:textId="77777777" w:rsidR="00AA55DE" w:rsidRPr="00AA55DE" w:rsidRDefault="00AA55DE" w:rsidP="00AA55DE">
                  <w:pPr>
                    <w:jc w:val="center"/>
                    <w:rPr>
                      <w:rFonts w:asciiTheme="minorHAnsi" w:eastAsia="Malgun Gothic" w:hAnsiTheme="minorHAnsi" w:cstheme="minorHAnsi"/>
                      <w:b/>
                      <w:bCs/>
                      <w:kern w:val="2"/>
                      <w:sz w:val="20"/>
                      <w:szCs w:val="18"/>
                    </w:rPr>
                  </w:pPr>
                  <w:r w:rsidRPr="00AA55DE">
                    <w:rPr>
                      <w:rFonts w:asciiTheme="minorHAnsi" w:eastAsia="Malgun Gothic" w:hAnsiTheme="minorHAnsi" w:cstheme="minorHAnsi"/>
                      <w:b/>
                      <w:bCs/>
                      <w:kern w:val="2"/>
                      <w:sz w:val="20"/>
                      <w:szCs w:val="18"/>
                    </w:rPr>
                    <w:t xml:space="preserve">Relative Power </w:t>
                  </w:r>
                  <w:r w:rsidRPr="00AA55DE">
                    <w:rPr>
                      <w:rFonts w:asciiTheme="minorHAnsi" w:eastAsia="Malgun Gothic" w:hAnsiTheme="minorHAnsi" w:cstheme="minorHAnsi"/>
                      <w:b/>
                      <w:bCs/>
                      <w:i/>
                      <w:kern w:val="2"/>
                      <w:sz w:val="20"/>
                      <w:szCs w:val="18"/>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5063D196" w14:textId="77777777" w:rsidR="00AA55DE" w:rsidRPr="00AA55DE" w:rsidRDefault="00AA55DE" w:rsidP="00AA55DE">
                  <w:pPr>
                    <w:jc w:val="center"/>
                    <w:rPr>
                      <w:rFonts w:asciiTheme="minorHAnsi" w:eastAsia="Malgun Gothic" w:hAnsiTheme="minorHAnsi" w:cstheme="minorHAnsi"/>
                      <w:b/>
                      <w:bCs/>
                      <w:kern w:val="2"/>
                      <w:sz w:val="20"/>
                      <w:szCs w:val="18"/>
                    </w:rPr>
                  </w:pPr>
                  <w:r w:rsidRPr="00AA55DE">
                    <w:rPr>
                      <w:rFonts w:asciiTheme="minorHAnsi" w:eastAsia="Malgun Gothic" w:hAnsiTheme="minorHAnsi" w:cstheme="minorHAnsi"/>
                      <w:b/>
                      <w:bCs/>
                      <w:kern w:val="2"/>
                      <w:sz w:val="20"/>
                      <w:szCs w:val="18"/>
                    </w:rPr>
                    <w:t xml:space="preserve">Total transition time </w:t>
                  </w:r>
                  <w:r w:rsidRPr="00AA55DE">
                    <w:rPr>
                      <w:rFonts w:asciiTheme="minorHAnsi" w:eastAsia="Malgun Gothic" w:hAnsiTheme="minorHAnsi" w:cstheme="minorHAnsi"/>
                      <w:b/>
                      <w:bCs/>
                      <w:i/>
                      <w:kern w:val="2"/>
                      <w:sz w:val="20"/>
                      <w:szCs w:val="18"/>
                    </w:rPr>
                    <w:t>T</w:t>
                  </w:r>
                </w:p>
              </w:tc>
            </w:tr>
            <w:tr w:rsidR="00AA55DE" w:rsidRPr="00AA55DE" w14:paraId="0143A815"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2F0D89C" w14:textId="77777777" w:rsidR="00AA55DE" w:rsidRPr="00AA55DE" w:rsidRDefault="00AA55DE" w:rsidP="00AA55DE">
                  <w:pPr>
                    <w:jc w:val="center"/>
                    <w:rPr>
                      <w:rFonts w:asciiTheme="minorHAnsi" w:eastAsia="Batang" w:hAnsiTheme="minorHAnsi" w:cstheme="minorHAnsi"/>
                      <w:sz w:val="20"/>
                      <w:szCs w:val="20"/>
                    </w:rPr>
                  </w:pPr>
                  <w:r w:rsidRPr="00AA55DE">
                    <w:rPr>
                      <w:rFonts w:asciiTheme="minorHAnsi" w:hAnsiTheme="minorHAnsi" w:cstheme="minorHAnsi"/>
                      <w:sz w:val="20"/>
                      <w:szCs w:val="20"/>
                    </w:rPr>
                    <w:t>Deep sleep</w:t>
                  </w:r>
                </w:p>
              </w:tc>
              <w:tc>
                <w:tcPr>
                  <w:tcW w:w="1881" w:type="dxa"/>
                  <w:tcBorders>
                    <w:top w:val="double" w:sz="4" w:space="0" w:color="A5A5A5"/>
                    <w:left w:val="double" w:sz="4" w:space="0" w:color="A5A5A5"/>
                    <w:bottom w:val="double" w:sz="4" w:space="0" w:color="A5A5A5"/>
                    <w:right w:val="double" w:sz="4" w:space="0" w:color="A5A5A5"/>
                  </w:tcBorders>
                </w:tcPr>
                <w:p w14:paraId="1CB2D2A8"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1</w:t>
                  </w:r>
                </w:p>
              </w:tc>
              <w:tc>
                <w:tcPr>
                  <w:tcW w:w="1881" w:type="dxa"/>
                  <w:tcBorders>
                    <w:top w:val="double" w:sz="4" w:space="0" w:color="A5A5A5"/>
                    <w:left w:val="double" w:sz="4" w:space="0" w:color="A5A5A5"/>
                    <w:bottom w:val="double" w:sz="4" w:space="0" w:color="A5A5A5"/>
                    <w:right w:val="double" w:sz="4" w:space="0" w:color="A5A5A5"/>
                  </w:tcBorders>
                </w:tcPr>
                <w:p w14:paraId="134845C9"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1</w:t>
                  </w:r>
                </w:p>
              </w:tc>
              <w:tc>
                <w:tcPr>
                  <w:tcW w:w="1881" w:type="dxa"/>
                  <w:tcBorders>
                    <w:top w:val="double" w:sz="4" w:space="0" w:color="A5A5A5"/>
                    <w:left w:val="double" w:sz="4" w:space="0" w:color="A5A5A5"/>
                    <w:bottom w:val="double" w:sz="4" w:space="0" w:color="A5A5A5"/>
                    <w:right w:val="double" w:sz="4" w:space="0" w:color="A5A5A5"/>
                  </w:tcBorders>
                </w:tcPr>
                <w:p w14:paraId="56A9DFD3"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Cat 1:</w:t>
                  </w:r>
                </w:p>
                <w:p w14:paraId="4DFC7725" w14:textId="77777777" w:rsidR="00AA55DE" w:rsidRPr="00AA55DE" w:rsidRDefault="00AA55DE" w:rsidP="00AA55DE">
                  <w:pPr>
                    <w:rPr>
                      <w:rFonts w:asciiTheme="minorHAnsi" w:hAnsiTheme="minorHAnsi" w:cstheme="minorHAnsi"/>
                      <w:sz w:val="20"/>
                      <w:szCs w:val="20"/>
                    </w:rPr>
                  </w:pPr>
                </w:p>
                <w:p w14:paraId="6973A9F2"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 xml:space="preserve">50ms </w:t>
                  </w:r>
                </w:p>
              </w:tc>
              <w:tc>
                <w:tcPr>
                  <w:tcW w:w="1881" w:type="dxa"/>
                  <w:tcBorders>
                    <w:top w:val="double" w:sz="4" w:space="0" w:color="A5A5A5"/>
                    <w:left w:val="double" w:sz="4" w:space="0" w:color="A5A5A5"/>
                    <w:bottom w:val="double" w:sz="4" w:space="0" w:color="A5A5A5"/>
                    <w:right w:val="double" w:sz="4" w:space="0" w:color="A5A5A5"/>
                  </w:tcBorders>
                </w:tcPr>
                <w:p w14:paraId="154B8B26"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 xml:space="preserve">Cat 2: </w:t>
                  </w:r>
                </w:p>
                <w:p w14:paraId="0E25E94E" w14:textId="77777777" w:rsidR="00AA55DE" w:rsidRPr="00AA55DE" w:rsidRDefault="00AA55DE" w:rsidP="00AA55DE">
                  <w:pPr>
                    <w:rPr>
                      <w:rFonts w:asciiTheme="minorHAnsi" w:hAnsiTheme="minorHAnsi" w:cstheme="minorHAnsi"/>
                      <w:sz w:val="20"/>
                      <w:szCs w:val="20"/>
                    </w:rPr>
                  </w:pPr>
                </w:p>
                <w:p w14:paraId="5F740729"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10s</w:t>
                  </w:r>
                </w:p>
              </w:tc>
            </w:tr>
            <w:tr w:rsidR="00AA55DE" w:rsidRPr="00AA55DE" w14:paraId="7C165148"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B93EE98" w14:textId="77777777" w:rsidR="00AA55DE" w:rsidRPr="00AA55DE" w:rsidRDefault="00AA55DE" w:rsidP="00AA55DE">
                  <w:pPr>
                    <w:jc w:val="center"/>
                    <w:rPr>
                      <w:rFonts w:asciiTheme="minorHAnsi" w:hAnsiTheme="minorHAnsi" w:cstheme="minorHAnsi"/>
                      <w:sz w:val="20"/>
                      <w:szCs w:val="20"/>
                    </w:rPr>
                  </w:pPr>
                  <w:r w:rsidRPr="00AA55DE">
                    <w:rPr>
                      <w:rFonts w:asciiTheme="minorHAnsi" w:hAnsiTheme="minorHAnsi" w:cstheme="minorHAnsi"/>
                      <w:sz w:val="20"/>
                      <w:szCs w:val="20"/>
                    </w:rPr>
                    <w:t>Light sleep</w:t>
                  </w:r>
                </w:p>
              </w:tc>
              <w:tc>
                <w:tcPr>
                  <w:tcW w:w="1881" w:type="dxa"/>
                  <w:tcBorders>
                    <w:top w:val="double" w:sz="4" w:space="0" w:color="A5A5A5"/>
                    <w:left w:val="double" w:sz="4" w:space="0" w:color="A5A5A5"/>
                    <w:bottom w:val="double" w:sz="4" w:space="0" w:color="A5A5A5"/>
                    <w:right w:val="double" w:sz="4" w:space="0" w:color="A5A5A5"/>
                  </w:tcBorders>
                </w:tcPr>
                <w:p w14:paraId="15350335"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Cat 1: 25</w:t>
                  </w:r>
                </w:p>
              </w:tc>
              <w:tc>
                <w:tcPr>
                  <w:tcW w:w="1881" w:type="dxa"/>
                  <w:tcBorders>
                    <w:top w:val="double" w:sz="4" w:space="0" w:color="A5A5A5"/>
                    <w:left w:val="double" w:sz="4" w:space="0" w:color="A5A5A5"/>
                    <w:bottom w:val="double" w:sz="4" w:space="0" w:color="A5A5A5"/>
                    <w:right w:val="double" w:sz="4" w:space="0" w:color="A5A5A5"/>
                  </w:tcBorders>
                </w:tcPr>
                <w:p w14:paraId="2DC8B9E5"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Cat 2: 2.1</w:t>
                  </w:r>
                </w:p>
              </w:tc>
              <w:tc>
                <w:tcPr>
                  <w:tcW w:w="1881" w:type="dxa"/>
                  <w:tcBorders>
                    <w:top w:val="double" w:sz="4" w:space="0" w:color="A5A5A5"/>
                    <w:left w:val="double" w:sz="4" w:space="0" w:color="A5A5A5"/>
                    <w:bottom w:val="double" w:sz="4" w:space="0" w:color="A5A5A5"/>
                    <w:right w:val="double" w:sz="4" w:space="0" w:color="A5A5A5"/>
                  </w:tcBorders>
                </w:tcPr>
                <w:p w14:paraId="089059C7"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Cat 1: 6 ms</w:t>
                  </w:r>
                </w:p>
              </w:tc>
              <w:tc>
                <w:tcPr>
                  <w:tcW w:w="1881" w:type="dxa"/>
                  <w:tcBorders>
                    <w:top w:val="double" w:sz="4" w:space="0" w:color="A5A5A5"/>
                    <w:left w:val="double" w:sz="4" w:space="0" w:color="A5A5A5"/>
                    <w:bottom w:val="double" w:sz="4" w:space="0" w:color="A5A5A5"/>
                    <w:right w:val="double" w:sz="4" w:space="0" w:color="A5A5A5"/>
                  </w:tcBorders>
                </w:tcPr>
                <w:p w14:paraId="24D0DF61"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Cat 2: 640 ms</w:t>
                  </w:r>
                </w:p>
              </w:tc>
            </w:tr>
            <w:tr w:rsidR="00AA55DE" w:rsidRPr="00AA55DE" w14:paraId="17969419"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F3932D2" w14:textId="77777777" w:rsidR="00AA55DE" w:rsidRPr="00AA55DE" w:rsidRDefault="00AA55DE" w:rsidP="00AA55DE">
                  <w:pPr>
                    <w:jc w:val="center"/>
                    <w:rPr>
                      <w:rFonts w:asciiTheme="minorHAnsi" w:hAnsiTheme="minorHAnsi" w:cstheme="minorHAnsi"/>
                      <w:sz w:val="20"/>
                      <w:szCs w:val="20"/>
                    </w:rPr>
                  </w:pPr>
                  <w:r w:rsidRPr="00AA55DE">
                    <w:rPr>
                      <w:rFonts w:asciiTheme="minorHAnsi" w:hAnsiTheme="minorHAnsi" w:cstheme="minorHAnsi"/>
                      <w:sz w:val="20"/>
                      <w:szCs w:val="20"/>
                    </w:rPr>
                    <w:t>Micro sleep</w:t>
                  </w:r>
                </w:p>
              </w:tc>
              <w:tc>
                <w:tcPr>
                  <w:tcW w:w="1881" w:type="dxa"/>
                  <w:tcBorders>
                    <w:top w:val="double" w:sz="4" w:space="0" w:color="A5A5A5"/>
                    <w:left w:val="double" w:sz="4" w:space="0" w:color="A5A5A5"/>
                    <w:bottom w:val="double" w:sz="4" w:space="0" w:color="A5A5A5"/>
                    <w:right w:val="double" w:sz="4" w:space="0" w:color="A5A5A5"/>
                  </w:tcBorders>
                </w:tcPr>
                <w:p w14:paraId="505FAE08"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Cat1: 55</w:t>
                  </w:r>
                </w:p>
              </w:tc>
              <w:tc>
                <w:tcPr>
                  <w:tcW w:w="1881" w:type="dxa"/>
                  <w:tcBorders>
                    <w:top w:val="double" w:sz="4" w:space="0" w:color="A5A5A5"/>
                    <w:left w:val="double" w:sz="4" w:space="0" w:color="A5A5A5"/>
                    <w:bottom w:val="double" w:sz="4" w:space="0" w:color="A5A5A5"/>
                    <w:right w:val="double" w:sz="4" w:space="0" w:color="A5A5A5"/>
                  </w:tcBorders>
                </w:tcPr>
                <w:p w14:paraId="01A4399C"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Cat 2: 5.5</w:t>
                  </w:r>
                </w:p>
              </w:tc>
              <w:tc>
                <w:tcPr>
                  <w:tcW w:w="1881" w:type="dxa"/>
                  <w:tcBorders>
                    <w:top w:val="double" w:sz="4" w:space="0" w:color="A5A5A5"/>
                    <w:left w:val="double" w:sz="4" w:space="0" w:color="A5A5A5"/>
                    <w:bottom w:val="double" w:sz="4" w:space="0" w:color="A5A5A5"/>
                    <w:right w:val="double" w:sz="4" w:space="0" w:color="A5A5A5"/>
                  </w:tcBorders>
                </w:tcPr>
                <w:p w14:paraId="1442BAD7"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0</w:t>
                  </w:r>
                </w:p>
              </w:tc>
              <w:tc>
                <w:tcPr>
                  <w:tcW w:w="1881" w:type="dxa"/>
                  <w:tcBorders>
                    <w:top w:val="double" w:sz="4" w:space="0" w:color="A5A5A5"/>
                    <w:left w:val="double" w:sz="4" w:space="0" w:color="A5A5A5"/>
                    <w:bottom w:val="double" w:sz="4" w:space="0" w:color="A5A5A5"/>
                    <w:right w:val="double" w:sz="4" w:space="0" w:color="A5A5A5"/>
                  </w:tcBorders>
                </w:tcPr>
                <w:p w14:paraId="5F06812D"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0</w:t>
                  </w:r>
                </w:p>
              </w:tc>
            </w:tr>
            <w:tr w:rsidR="00AA55DE" w:rsidRPr="00AA55DE" w14:paraId="65F4CBF9"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06BC3EBB" w14:textId="77777777" w:rsidR="00AA55DE" w:rsidRPr="00AA55DE" w:rsidRDefault="00AA55DE" w:rsidP="00AA55DE">
                  <w:pPr>
                    <w:jc w:val="center"/>
                    <w:rPr>
                      <w:rFonts w:asciiTheme="minorHAnsi" w:hAnsiTheme="minorHAnsi" w:cstheme="minorHAnsi"/>
                      <w:sz w:val="20"/>
                      <w:szCs w:val="20"/>
                    </w:rPr>
                  </w:pPr>
                  <w:r w:rsidRPr="00AA55DE">
                    <w:rPr>
                      <w:rFonts w:asciiTheme="minorHAnsi" w:hAnsiTheme="minorHAnsi" w:cstheme="minorHAnsi"/>
                      <w:sz w:val="20"/>
                      <w:szCs w:val="20"/>
                    </w:rPr>
                    <w:t>Active DL</w:t>
                  </w:r>
                </w:p>
              </w:tc>
              <w:tc>
                <w:tcPr>
                  <w:tcW w:w="1881" w:type="dxa"/>
                  <w:tcBorders>
                    <w:top w:val="double" w:sz="4" w:space="0" w:color="A5A5A5"/>
                    <w:left w:val="double" w:sz="4" w:space="0" w:color="A5A5A5"/>
                    <w:bottom w:val="double" w:sz="4" w:space="0" w:color="A5A5A5"/>
                    <w:right w:val="double" w:sz="4" w:space="0" w:color="A5A5A5"/>
                  </w:tcBorders>
                </w:tcPr>
                <w:p w14:paraId="7EBF2F85"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Cat 1: 280</w:t>
                  </w:r>
                </w:p>
              </w:tc>
              <w:tc>
                <w:tcPr>
                  <w:tcW w:w="1881" w:type="dxa"/>
                  <w:tcBorders>
                    <w:top w:val="double" w:sz="4" w:space="0" w:color="A5A5A5"/>
                    <w:left w:val="double" w:sz="4" w:space="0" w:color="A5A5A5"/>
                    <w:bottom w:val="double" w:sz="4" w:space="0" w:color="A5A5A5"/>
                    <w:right w:val="double" w:sz="4" w:space="0" w:color="A5A5A5"/>
                  </w:tcBorders>
                </w:tcPr>
                <w:p w14:paraId="078F0C3D"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Cat 2: 32</w:t>
                  </w:r>
                </w:p>
              </w:tc>
              <w:tc>
                <w:tcPr>
                  <w:tcW w:w="1881" w:type="dxa"/>
                  <w:tcBorders>
                    <w:top w:val="double" w:sz="4" w:space="0" w:color="A5A5A5"/>
                    <w:left w:val="double" w:sz="4" w:space="0" w:color="A5A5A5"/>
                    <w:bottom w:val="double" w:sz="4" w:space="0" w:color="A5A5A5"/>
                    <w:right w:val="double" w:sz="4" w:space="0" w:color="A5A5A5"/>
                  </w:tcBorders>
                </w:tcPr>
                <w:p w14:paraId="15D52AA6"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N.A.</w:t>
                  </w:r>
                </w:p>
              </w:tc>
              <w:tc>
                <w:tcPr>
                  <w:tcW w:w="1881" w:type="dxa"/>
                  <w:tcBorders>
                    <w:top w:val="double" w:sz="4" w:space="0" w:color="A5A5A5"/>
                    <w:left w:val="double" w:sz="4" w:space="0" w:color="A5A5A5"/>
                    <w:bottom w:val="double" w:sz="4" w:space="0" w:color="A5A5A5"/>
                    <w:right w:val="double" w:sz="4" w:space="0" w:color="A5A5A5"/>
                  </w:tcBorders>
                </w:tcPr>
                <w:p w14:paraId="2DD1D568"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N.A.</w:t>
                  </w:r>
                </w:p>
              </w:tc>
            </w:tr>
            <w:tr w:rsidR="00AA55DE" w:rsidRPr="00AA55DE" w14:paraId="551D5E66"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B41FD73" w14:textId="77777777" w:rsidR="00AA55DE" w:rsidRPr="00AA55DE" w:rsidRDefault="00AA55DE" w:rsidP="00AA55DE">
                  <w:pPr>
                    <w:jc w:val="center"/>
                    <w:rPr>
                      <w:rFonts w:asciiTheme="minorHAnsi" w:hAnsiTheme="minorHAnsi" w:cstheme="minorHAnsi"/>
                      <w:sz w:val="20"/>
                      <w:szCs w:val="20"/>
                    </w:rPr>
                  </w:pPr>
                  <w:r w:rsidRPr="00AA55DE">
                    <w:rPr>
                      <w:rFonts w:asciiTheme="minorHAnsi" w:hAnsiTheme="minorHAnsi" w:cstheme="minorHAnsi"/>
                      <w:sz w:val="20"/>
                      <w:szCs w:val="20"/>
                    </w:rPr>
                    <w:t>Active UL</w:t>
                  </w:r>
                </w:p>
              </w:tc>
              <w:tc>
                <w:tcPr>
                  <w:tcW w:w="1881" w:type="dxa"/>
                  <w:tcBorders>
                    <w:top w:val="double" w:sz="4" w:space="0" w:color="A5A5A5"/>
                    <w:left w:val="double" w:sz="4" w:space="0" w:color="A5A5A5"/>
                    <w:bottom w:val="double" w:sz="4" w:space="0" w:color="A5A5A5"/>
                    <w:right w:val="double" w:sz="4" w:space="0" w:color="A5A5A5"/>
                  </w:tcBorders>
                </w:tcPr>
                <w:p w14:paraId="2DA5177E"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Cat 1: 110</w:t>
                  </w:r>
                </w:p>
              </w:tc>
              <w:tc>
                <w:tcPr>
                  <w:tcW w:w="1881" w:type="dxa"/>
                  <w:tcBorders>
                    <w:top w:val="double" w:sz="4" w:space="0" w:color="A5A5A5"/>
                    <w:left w:val="double" w:sz="4" w:space="0" w:color="A5A5A5"/>
                    <w:bottom w:val="double" w:sz="4" w:space="0" w:color="A5A5A5"/>
                    <w:right w:val="double" w:sz="4" w:space="0" w:color="A5A5A5"/>
                  </w:tcBorders>
                </w:tcPr>
                <w:p w14:paraId="31831A36"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Cat 2: 6.5</w:t>
                  </w:r>
                </w:p>
              </w:tc>
              <w:tc>
                <w:tcPr>
                  <w:tcW w:w="1881" w:type="dxa"/>
                  <w:tcBorders>
                    <w:top w:val="double" w:sz="4" w:space="0" w:color="A5A5A5"/>
                    <w:left w:val="double" w:sz="4" w:space="0" w:color="A5A5A5"/>
                    <w:bottom w:val="double" w:sz="4" w:space="0" w:color="A5A5A5"/>
                    <w:right w:val="double" w:sz="4" w:space="0" w:color="A5A5A5"/>
                  </w:tcBorders>
                </w:tcPr>
                <w:p w14:paraId="0D915081"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N.A.</w:t>
                  </w:r>
                </w:p>
              </w:tc>
              <w:tc>
                <w:tcPr>
                  <w:tcW w:w="1881" w:type="dxa"/>
                  <w:tcBorders>
                    <w:top w:val="double" w:sz="4" w:space="0" w:color="A5A5A5"/>
                    <w:left w:val="double" w:sz="4" w:space="0" w:color="A5A5A5"/>
                    <w:bottom w:val="double" w:sz="4" w:space="0" w:color="A5A5A5"/>
                    <w:right w:val="double" w:sz="4" w:space="0" w:color="A5A5A5"/>
                  </w:tcBorders>
                </w:tcPr>
                <w:p w14:paraId="1ACA11E6" w14:textId="77777777" w:rsidR="00AA55DE" w:rsidRPr="00AA55DE" w:rsidRDefault="00AA55DE" w:rsidP="00AA55DE">
                  <w:pPr>
                    <w:rPr>
                      <w:rFonts w:asciiTheme="minorHAnsi" w:hAnsiTheme="minorHAnsi" w:cstheme="minorHAnsi"/>
                      <w:sz w:val="20"/>
                      <w:szCs w:val="20"/>
                    </w:rPr>
                  </w:pPr>
                  <w:r w:rsidRPr="00AA55DE">
                    <w:rPr>
                      <w:rFonts w:asciiTheme="minorHAnsi" w:hAnsiTheme="minorHAnsi" w:cstheme="minorHAnsi"/>
                      <w:sz w:val="20"/>
                      <w:szCs w:val="20"/>
                    </w:rPr>
                    <w:t>N.A.</w:t>
                  </w:r>
                </w:p>
              </w:tc>
            </w:tr>
          </w:tbl>
          <w:p w14:paraId="019A6B01" w14:textId="77777777" w:rsidR="00AA55DE" w:rsidRDefault="00AA55DE" w:rsidP="006E66EC">
            <w:pPr>
              <w:spacing w:after="120"/>
              <w:rPr>
                <w:sz w:val="20"/>
                <w:szCs w:val="20"/>
                <w:lang w:eastAsia="en-US"/>
              </w:rPr>
            </w:pPr>
          </w:p>
        </w:tc>
      </w:tr>
    </w:tbl>
    <w:p w14:paraId="1120C360" w14:textId="2964D747" w:rsidR="00AA55DE" w:rsidRDefault="00AA55DE" w:rsidP="006E66EC">
      <w:pPr>
        <w:spacing w:after="120"/>
        <w:rPr>
          <w:sz w:val="20"/>
          <w:szCs w:val="20"/>
          <w:lang w:eastAsia="en-US"/>
        </w:rPr>
      </w:pPr>
    </w:p>
    <w:p w14:paraId="4854B0DB" w14:textId="77777777" w:rsidR="000F7EE3" w:rsidRPr="007400C5" w:rsidRDefault="000F7EE3" w:rsidP="000F7EE3">
      <w:pPr>
        <w:rPr>
          <w:color w:val="000000" w:themeColor="text1"/>
          <w:sz w:val="20"/>
          <w:szCs w:val="20"/>
          <w:lang w:val="en-GB"/>
        </w:rPr>
      </w:pPr>
      <w:r w:rsidRPr="007400C5">
        <w:rPr>
          <w:color w:val="000000" w:themeColor="text1"/>
          <w:sz w:val="20"/>
          <w:szCs w:val="20"/>
          <w:lang w:val="en-GB"/>
        </w:rPr>
        <w:t xml:space="preserve">It </w:t>
      </w:r>
      <w:r>
        <w:rPr>
          <w:color w:val="000000" w:themeColor="text1"/>
          <w:sz w:val="20"/>
          <w:szCs w:val="20"/>
          <w:lang w:val="en-GB"/>
        </w:rPr>
        <w:t xml:space="preserve">was discussed in RAN1#109e on whether the power consumption should be modelled per slot-level as done in UE power model or per symbol-level. Furthermore, as noted in the agreement, </w:t>
      </w:r>
      <w:r w:rsidRPr="00660F96">
        <w:rPr>
          <w:color w:val="000000" w:themeColor="text1"/>
          <w:sz w:val="20"/>
          <w:szCs w:val="20"/>
          <w:lang w:val="en-GB"/>
        </w:rPr>
        <w:t>system simulation evaluations can be per slot regardless of detailed approach for calculating symbol-level power consumption.</w:t>
      </w:r>
      <w:r>
        <w:rPr>
          <w:color w:val="000000" w:themeColor="text1"/>
          <w:sz w:val="20"/>
          <w:szCs w:val="20"/>
          <w:lang w:val="en-GB"/>
        </w:rPr>
        <w:t xml:space="preserve"> </w:t>
      </w:r>
    </w:p>
    <w:p w14:paraId="74119567" w14:textId="77777777" w:rsidR="000F7EE3" w:rsidRDefault="000F7EE3" w:rsidP="000F7EE3">
      <w:pPr>
        <w:rPr>
          <w:b/>
          <w:bCs/>
          <w:color w:val="000000" w:themeColor="text1"/>
          <w:sz w:val="20"/>
          <w:szCs w:val="20"/>
          <w:lang w:val="en-GB"/>
        </w:rPr>
      </w:pPr>
    </w:p>
    <w:tbl>
      <w:tblPr>
        <w:tblStyle w:val="TableGrid"/>
        <w:tblW w:w="0" w:type="auto"/>
        <w:tblLook w:val="04A0" w:firstRow="1" w:lastRow="0" w:firstColumn="1" w:lastColumn="0" w:noHBand="0" w:noVBand="1"/>
      </w:tblPr>
      <w:tblGrid>
        <w:gridCol w:w="9350"/>
      </w:tblGrid>
      <w:tr w:rsidR="000F7EE3" w14:paraId="471E8B85" w14:textId="77777777">
        <w:tc>
          <w:tcPr>
            <w:tcW w:w="9350" w:type="dxa"/>
          </w:tcPr>
          <w:p w14:paraId="619D7412" w14:textId="77777777" w:rsidR="000F7EE3" w:rsidRPr="00596E99" w:rsidRDefault="000F7EE3">
            <w:pPr>
              <w:rPr>
                <w:b/>
                <w:iCs/>
                <w:szCs w:val="20"/>
                <w:highlight w:val="green"/>
              </w:rPr>
            </w:pPr>
            <w:r w:rsidRPr="00596E99">
              <w:rPr>
                <w:b/>
                <w:iCs/>
                <w:szCs w:val="20"/>
                <w:highlight w:val="green"/>
              </w:rPr>
              <w:t>Agreement</w:t>
            </w:r>
          </w:p>
          <w:p w14:paraId="707AC6DB" w14:textId="77777777" w:rsidR="000F7EE3" w:rsidRPr="003A355E" w:rsidRDefault="000F7EE3">
            <w:pPr>
              <w:pStyle w:val="ListParagraph"/>
              <w:ind w:left="0"/>
              <w:rPr>
                <w:lang w:eastAsia="zh-CN"/>
              </w:rPr>
            </w:pPr>
            <w:r w:rsidRPr="003A355E">
              <w:rPr>
                <w:lang w:eastAsia="zh-CN"/>
              </w:rPr>
              <w:t>For evaluation purpose, the BS energy consumption model should at least include the power consumption of BS on slot-level.</w:t>
            </w:r>
          </w:p>
          <w:p w14:paraId="312BA41D" w14:textId="77777777" w:rsidR="000F7EE3" w:rsidRPr="003A355E" w:rsidRDefault="000F7EE3" w:rsidP="000F7EE3">
            <w:pPr>
              <w:pStyle w:val="ListParagraph"/>
              <w:numPr>
                <w:ilvl w:val="0"/>
                <w:numId w:val="27"/>
              </w:numPr>
              <w:adjustRightInd/>
              <w:spacing w:after="0"/>
              <w:rPr>
                <w:lang w:eastAsia="zh-CN"/>
              </w:rPr>
            </w:pPr>
            <w:r w:rsidRPr="003A355E">
              <w:rPr>
                <w:lang w:eastAsia="zh-CN"/>
              </w:rPr>
              <w:t>Note that symbol-level power consumption to reflect different BW (or RB utilization) / time-occupancy / tx-rx direction of different symbols in a slot is considered.</w:t>
            </w:r>
          </w:p>
          <w:p w14:paraId="7243BD61" w14:textId="77777777" w:rsidR="000F7EE3" w:rsidRPr="003A355E" w:rsidRDefault="000F7EE3" w:rsidP="000F7EE3">
            <w:pPr>
              <w:pStyle w:val="ListParagraph"/>
              <w:numPr>
                <w:ilvl w:val="2"/>
                <w:numId w:val="38"/>
              </w:numPr>
              <w:adjustRightInd/>
              <w:spacing w:after="0"/>
              <w:rPr>
                <w:lang w:eastAsia="zh-CN"/>
              </w:rPr>
            </w:pPr>
            <w:r w:rsidRPr="003A355E">
              <w:rPr>
                <w:lang w:eastAsia="zh-CN"/>
              </w:rPr>
              <w:t>FFS details (e.g. explicit symbol-level power modelling, scaling slot-level power to symbol level power for various cases, etc.)</w:t>
            </w:r>
          </w:p>
          <w:p w14:paraId="2BC53211" w14:textId="77777777" w:rsidR="000F7EE3" w:rsidRPr="000E52FE" w:rsidRDefault="000F7EE3" w:rsidP="000F7EE3">
            <w:pPr>
              <w:pStyle w:val="ListParagraph"/>
              <w:numPr>
                <w:ilvl w:val="2"/>
                <w:numId w:val="38"/>
              </w:numPr>
              <w:adjustRightInd/>
              <w:spacing w:after="0"/>
              <w:rPr>
                <w:lang w:eastAsia="zh-CN"/>
              </w:rPr>
            </w:pPr>
            <w:r w:rsidRPr="003A355E">
              <w:rPr>
                <w:lang w:eastAsia="zh-CN"/>
              </w:rPr>
              <w:t>Note: system simulation evaluations can be per slot regardless of detailed approach for calculating symbol-level power consumption.</w:t>
            </w:r>
          </w:p>
        </w:tc>
      </w:tr>
    </w:tbl>
    <w:p w14:paraId="79DB42E2" w14:textId="77777777" w:rsidR="000F7EE3" w:rsidRDefault="000F7EE3" w:rsidP="000F7EE3">
      <w:pPr>
        <w:rPr>
          <w:color w:val="000000" w:themeColor="text1"/>
          <w:sz w:val="14"/>
          <w:szCs w:val="14"/>
          <w:lang w:val="en-GB"/>
        </w:rPr>
      </w:pPr>
    </w:p>
    <w:p w14:paraId="4C0CD28E" w14:textId="580C2536" w:rsidR="0063653C" w:rsidRDefault="000F7EE3" w:rsidP="0063653C">
      <w:pPr>
        <w:rPr>
          <w:color w:val="000000" w:themeColor="text1"/>
          <w:sz w:val="20"/>
          <w:szCs w:val="20"/>
          <w:lang w:val="en-GB"/>
        </w:rPr>
      </w:pPr>
      <w:r>
        <w:rPr>
          <w:color w:val="000000" w:themeColor="text1"/>
          <w:sz w:val="20"/>
          <w:szCs w:val="20"/>
          <w:lang w:val="en-GB"/>
        </w:rPr>
        <w:t xml:space="preserve">Although the relative power values were agreed as working assumption in RAN1#110, it is not clear whether they are </w:t>
      </w:r>
      <w:r w:rsidR="00E37F90">
        <w:rPr>
          <w:color w:val="000000" w:themeColor="text1"/>
          <w:sz w:val="20"/>
          <w:szCs w:val="20"/>
          <w:lang w:val="en-GB"/>
        </w:rPr>
        <w:t>per symbol-level or per slot-level.</w:t>
      </w:r>
      <w:r w:rsidR="00AA2667">
        <w:rPr>
          <w:color w:val="000000" w:themeColor="text1"/>
          <w:sz w:val="20"/>
          <w:szCs w:val="20"/>
          <w:lang w:val="en-GB"/>
        </w:rPr>
        <w:t xml:space="preserve"> </w:t>
      </w:r>
      <w:r w:rsidR="0063653C">
        <w:rPr>
          <w:color w:val="000000" w:themeColor="text1"/>
          <w:sz w:val="20"/>
          <w:szCs w:val="20"/>
          <w:lang w:val="en-GB"/>
        </w:rPr>
        <w:t>It should be noted that a gNB may transmit or receive signal/channels at the same time from a group of UEs. Hence, different symbols in a slot may have different frequency resource utilization. As we discussed later that for active downlink transmission, different frequency resource utilization may lead to different gNB transmit power. As a result, it is more reasonable to provide the relative power consumption in symbol level.</w:t>
      </w:r>
      <w:r w:rsidR="006B3BCA">
        <w:rPr>
          <w:color w:val="000000" w:themeColor="text1"/>
          <w:sz w:val="20"/>
          <w:szCs w:val="20"/>
          <w:lang w:val="en-GB"/>
        </w:rPr>
        <w:t xml:space="preserve"> Furthermore, with symbol-level power, no scaling in time domain is ne</w:t>
      </w:r>
      <w:r w:rsidR="008E6813">
        <w:rPr>
          <w:color w:val="000000" w:themeColor="text1"/>
          <w:sz w:val="20"/>
          <w:szCs w:val="20"/>
          <w:lang w:val="en-GB"/>
        </w:rPr>
        <w:t>eded</w:t>
      </w:r>
      <w:r w:rsidR="006B3BCA">
        <w:rPr>
          <w:color w:val="000000" w:themeColor="text1"/>
          <w:sz w:val="20"/>
          <w:szCs w:val="20"/>
          <w:lang w:val="en-GB"/>
        </w:rPr>
        <w:t>.</w:t>
      </w:r>
    </w:p>
    <w:p w14:paraId="6AC58D08" w14:textId="37C05841" w:rsidR="00B149D3" w:rsidRDefault="00B149D3" w:rsidP="000F7EE3">
      <w:pPr>
        <w:rPr>
          <w:color w:val="000000" w:themeColor="text1"/>
          <w:sz w:val="20"/>
          <w:szCs w:val="20"/>
          <w:lang w:val="en-GB"/>
        </w:rPr>
      </w:pPr>
    </w:p>
    <w:p w14:paraId="69068243" w14:textId="74520506" w:rsidR="00B149D3" w:rsidRDefault="00206C0B" w:rsidP="000F7EE3">
      <w:pPr>
        <w:rPr>
          <w:rFonts w:eastAsia="Malgun Gothic"/>
          <w:b/>
          <w:i/>
          <w:iCs/>
          <w:sz w:val="20"/>
          <w:szCs w:val="20"/>
          <w:lang w:eastAsia="ko-KR"/>
        </w:rPr>
      </w:pPr>
      <w:r w:rsidRPr="00AA2667">
        <w:rPr>
          <w:rFonts w:eastAsia="Malgun Gothic"/>
          <w:b/>
          <w:i/>
          <w:sz w:val="20"/>
          <w:szCs w:val="20"/>
          <w:u w:val="single"/>
          <w:lang w:eastAsia="ko-KR"/>
        </w:rPr>
        <w:t>Proposal 2</w:t>
      </w:r>
      <w:r w:rsidRPr="00AA2667">
        <w:rPr>
          <w:rFonts w:eastAsia="Malgun Gothic"/>
          <w:b/>
          <w:i/>
          <w:iCs/>
          <w:sz w:val="20"/>
          <w:szCs w:val="20"/>
          <w:lang w:eastAsia="ko-KR"/>
        </w:rPr>
        <w:t xml:space="preserve">: </w:t>
      </w:r>
      <w:r w:rsidR="001D513B">
        <w:rPr>
          <w:rFonts w:eastAsia="Malgun Gothic"/>
          <w:b/>
          <w:i/>
          <w:iCs/>
          <w:sz w:val="20"/>
          <w:szCs w:val="20"/>
          <w:lang w:eastAsia="ko-KR"/>
        </w:rPr>
        <w:t>Confirm</w:t>
      </w:r>
      <w:r w:rsidR="00EB60EE" w:rsidRPr="00AA2667">
        <w:rPr>
          <w:rFonts w:eastAsia="Malgun Gothic"/>
          <w:b/>
          <w:i/>
          <w:iCs/>
          <w:sz w:val="20"/>
          <w:szCs w:val="20"/>
          <w:lang w:eastAsia="ko-KR"/>
        </w:rPr>
        <w:t xml:space="preserve"> working assumption</w:t>
      </w:r>
      <w:r w:rsidR="00AA2667">
        <w:rPr>
          <w:rFonts w:eastAsia="Malgun Gothic"/>
          <w:b/>
          <w:i/>
          <w:iCs/>
          <w:sz w:val="20"/>
          <w:szCs w:val="20"/>
          <w:lang w:eastAsia="ko-KR"/>
        </w:rPr>
        <w:t xml:space="preserve"> on relative power and total transition time</w:t>
      </w:r>
      <w:r w:rsidR="00EB60EE" w:rsidRPr="00AA2667">
        <w:rPr>
          <w:rFonts w:eastAsia="Malgun Gothic"/>
          <w:b/>
          <w:i/>
          <w:iCs/>
          <w:sz w:val="20"/>
          <w:szCs w:val="20"/>
          <w:lang w:eastAsia="ko-KR"/>
        </w:rPr>
        <w:t xml:space="preserve"> </w:t>
      </w:r>
      <w:r w:rsidR="008E6813">
        <w:rPr>
          <w:rFonts w:eastAsia="Malgun Gothic"/>
          <w:b/>
          <w:i/>
          <w:iCs/>
          <w:sz w:val="20"/>
          <w:szCs w:val="20"/>
          <w:lang w:eastAsia="ko-KR"/>
        </w:rPr>
        <w:t xml:space="preserve">for Set 1 FR1 </w:t>
      </w:r>
      <w:r w:rsidR="00EB60EE" w:rsidRPr="00AA2667">
        <w:rPr>
          <w:rFonts w:eastAsia="Malgun Gothic"/>
          <w:b/>
          <w:i/>
          <w:iCs/>
          <w:sz w:val="20"/>
          <w:szCs w:val="20"/>
          <w:lang w:eastAsia="ko-KR"/>
        </w:rPr>
        <w:t xml:space="preserve">with a clarification that the relative power is </w:t>
      </w:r>
      <w:r w:rsidR="00AA2667" w:rsidRPr="00AA2667">
        <w:rPr>
          <w:rFonts w:eastAsia="Malgun Gothic"/>
          <w:b/>
          <w:i/>
          <w:iCs/>
          <w:sz w:val="20"/>
          <w:szCs w:val="20"/>
          <w:lang w:eastAsia="ko-KR"/>
        </w:rPr>
        <w:t>per symbol-level.</w:t>
      </w:r>
    </w:p>
    <w:p w14:paraId="15E1ACA1" w14:textId="37857514" w:rsidR="008E6813" w:rsidRPr="008E6813" w:rsidRDefault="008E6813" w:rsidP="008E6813">
      <w:pPr>
        <w:pStyle w:val="ListParagraph"/>
        <w:numPr>
          <w:ilvl w:val="0"/>
          <w:numId w:val="27"/>
        </w:numPr>
        <w:rPr>
          <w:b/>
          <w:i/>
          <w:iCs/>
          <w:color w:val="000000" w:themeColor="text1"/>
          <w:lang w:val="en-GB"/>
        </w:rPr>
      </w:pPr>
      <w:r w:rsidRPr="008E6813">
        <w:rPr>
          <w:b/>
          <w:i/>
          <w:iCs/>
          <w:color w:val="000000" w:themeColor="text1"/>
          <w:lang w:val="en-GB"/>
        </w:rPr>
        <w:t xml:space="preserve">Note: no </w:t>
      </w:r>
      <w:r w:rsidR="005C41B3">
        <w:rPr>
          <w:b/>
          <w:i/>
          <w:iCs/>
          <w:color w:val="000000" w:themeColor="text1"/>
          <w:lang w:val="en-GB"/>
        </w:rPr>
        <w:t xml:space="preserve">power </w:t>
      </w:r>
      <w:r w:rsidRPr="008E6813">
        <w:rPr>
          <w:b/>
          <w:i/>
          <w:iCs/>
          <w:color w:val="000000" w:themeColor="text1"/>
          <w:lang w:val="en-GB"/>
        </w:rPr>
        <w:t>scaling in time domain is needed.</w:t>
      </w:r>
    </w:p>
    <w:p w14:paraId="4DCCA364" w14:textId="672B8074" w:rsidR="00987E23" w:rsidRDefault="004C6107" w:rsidP="006E66EC">
      <w:pPr>
        <w:spacing w:after="120"/>
        <w:rPr>
          <w:sz w:val="20"/>
          <w:szCs w:val="20"/>
          <w:lang w:eastAsia="en-US"/>
        </w:rPr>
      </w:pPr>
      <w:r>
        <w:rPr>
          <w:sz w:val="20"/>
          <w:szCs w:val="20"/>
          <w:lang w:eastAsia="en-US"/>
        </w:rPr>
        <w:t xml:space="preserve">In </w:t>
      </w:r>
      <w:r w:rsidR="00B149D3">
        <w:rPr>
          <w:sz w:val="20"/>
          <w:szCs w:val="20"/>
          <w:lang w:eastAsia="en-US"/>
        </w:rPr>
        <w:t xml:space="preserve">the remaining of </w:t>
      </w:r>
      <w:r>
        <w:rPr>
          <w:sz w:val="20"/>
          <w:szCs w:val="20"/>
          <w:lang w:eastAsia="en-US"/>
        </w:rPr>
        <w:t xml:space="preserve">this section, </w:t>
      </w:r>
      <w:r w:rsidR="004763C6" w:rsidRPr="00A81EAA">
        <w:rPr>
          <w:sz w:val="20"/>
          <w:szCs w:val="20"/>
          <w:lang w:eastAsia="en-US"/>
        </w:rPr>
        <w:t>w</w:t>
      </w:r>
      <w:r w:rsidR="00505A24" w:rsidRPr="00A81EAA">
        <w:rPr>
          <w:sz w:val="20"/>
          <w:szCs w:val="20"/>
          <w:lang w:eastAsia="en-US"/>
        </w:rPr>
        <w:t xml:space="preserve">e </w:t>
      </w:r>
      <w:r w:rsidR="00CE73EA" w:rsidRPr="00A81EAA">
        <w:rPr>
          <w:sz w:val="20"/>
          <w:szCs w:val="20"/>
          <w:lang w:eastAsia="en-US"/>
        </w:rPr>
        <w:t>provide</w:t>
      </w:r>
      <w:r w:rsidR="00895D36" w:rsidRPr="00A81EAA">
        <w:rPr>
          <w:sz w:val="20"/>
          <w:szCs w:val="20"/>
          <w:lang w:eastAsia="en-US"/>
        </w:rPr>
        <w:t xml:space="preserve"> the relative power</w:t>
      </w:r>
      <w:r w:rsidR="004763C6" w:rsidRPr="00A81EAA">
        <w:rPr>
          <w:sz w:val="20"/>
          <w:szCs w:val="20"/>
          <w:lang w:eastAsia="en-US"/>
        </w:rPr>
        <w:t xml:space="preserve"> for different base station operations in </w:t>
      </w:r>
      <w:r w:rsidR="003862C8" w:rsidRPr="00A81EAA">
        <w:rPr>
          <w:sz w:val="20"/>
          <w:szCs w:val="20"/>
          <w:lang w:eastAsia="en-US"/>
        </w:rPr>
        <w:fldChar w:fldCharType="begin"/>
      </w:r>
      <w:r w:rsidR="003862C8" w:rsidRPr="00A81EAA">
        <w:rPr>
          <w:sz w:val="20"/>
          <w:szCs w:val="20"/>
          <w:lang w:eastAsia="en-US"/>
        </w:rPr>
        <w:instrText xml:space="preserve"> REF _Ref109828466 \h </w:instrText>
      </w:r>
      <w:r w:rsidR="00A81EAA">
        <w:rPr>
          <w:sz w:val="20"/>
          <w:szCs w:val="20"/>
          <w:lang w:eastAsia="en-US"/>
        </w:rPr>
        <w:instrText xml:space="preserve"> \* MERGEFORMAT </w:instrText>
      </w:r>
      <w:r w:rsidR="003862C8" w:rsidRPr="00A81EAA">
        <w:rPr>
          <w:sz w:val="20"/>
          <w:szCs w:val="20"/>
          <w:lang w:eastAsia="en-US"/>
        </w:rPr>
      </w:r>
      <w:r w:rsidR="003862C8" w:rsidRPr="00A81EAA">
        <w:rPr>
          <w:sz w:val="20"/>
          <w:szCs w:val="20"/>
          <w:lang w:eastAsia="en-US"/>
        </w:rPr>
        <w:fldChar w:fldCharType="separate"/>
      </w:r>
      <w:r w:rsidR="006735A2" w:rsidRPr="006735A2">
        <w:rPr>
          <w:sz w:val="20"/>
          <w:szCs w:val="20"/>
        </w:rPr>
        <w:t xml:space="preserve">Table </w:t>
      </w:r>
      <w:r w:rsidR="006735A2" w:rsidRPr="006735A2">
        <w:rPr>
          <w:noProof/>
          <w:sz w:val="20"/>
          <w:szCs w:val="20"/>
        </w:rPr>
        <w:t>1</w:t>
      </w:r>
      <w:r w:rsidR="003862C8" w:rsidRPr="00A81EAA">
        <w:rPr>
          <w:sz w:val="20"/>
          <w:szCs w:val="20"/>
          <w:lang w:eastAsia="en-US"/>
        </w:rPr>
        <w:fldChar w:fldCharType="end"/>
      </w:r>
      <w:r w:rsidR="00BA51E1">
        <w:rPr>
          <w:sz w:val="20"/>
          <w:szCs w:val="20"/>
          <w:lang w:eastAsia="en-US"/>
        </w:rPr>
        <w:t xml:space="preserve"> for </w:t>
      </w:r>
      <w:r w:rsidR="00BA51E1" w:rsidRPr="00A81EAA">
        <w:rPr>
          <w:sz w:val="20"/>
          <w:szCs w:val="20"/>
          <w:lang w:eastAsia="en-US"/>
        </w:rPr>
        <w:t>the reference configuration</w:t>
      </w:r>
      <w:r w:rsidR="00BA51E1">
        <w:rPr>
          <w:sz w:val="20"/>
          <w:szCs w:val="20"/>
          <w:lang w:eastAsia="en-US"/>
        </w:rPr>
        <w:t xml:space="preserve"> Set 2 FR1</w:t>
      </w:r>
      <w:r w:rsidR="004763C6" w:rsidRPr="00A81EAA">
        <w:rPr>
          <w:sz w:val="20"/>
          <w:szCs w:val="20"/>
          <w:lang w:eastAsia="en-US"/>
        </w:rPr>
        <w:t>. Furthermore,</w:t>
      </w:r>
      <w:r w:rsidR="00895D36" w:rsidRPr="00A81EAA">
        <w:rPr>
          <w:sz w:val="20"/>
          <w:szCs w:val="20"/>
          <w:lang w:eastAsia="en-US"/>
        </w:rPr>
        <w:t xml:space="preserve"> additional transition energy for the BS sleep states</w:t>
      </w:r>
      <w:r w:rsidR="00C350E7" w:rsidRPr="00A81EAA">
        <w:rPr>
          <w:sz w:val="20"/>
          <w:szCs w:val="20"/>
          <w:lang w:eastAsia="en-US"/>
        </w:rPr>
        <w:t xml:space="preserve"> is provided in </w:t>
      </w:r>
      <w:r w:rsidR="003862C8" w:rsidRPr="00A81EAA">
        <w:rPr>
          <w:sz w:val="20"/>
          <w:szCs w:val="20"/>
          <w:lang w:eastAsia="en-US"/>
        </w:rPr>
        <w:fldChar w:fldCharType="begin"/>
      </w:r>
      <w:r w:rsidR="003862C8" w:rsidRPr="00A81EAA">
        <w:rPr>
          <w:sz w:val="20"/>
          <w:szCs w:val="20"/>
          <w:lang w:eastAsia="en-US"/>
        </w:rPr>
        <w:instrText xml:space="preserve"> REF _Ref109828511 \h </w:instrText>
      </w:r>
      <w:r w:rsidR="00A81EAA">
        <w:rPr>
          <w:sz w:val="20"/>
          <w:szCs w:val="20"/>
          <w:lang w:eastAsia="en-US"/>
        </w:rPr>
        <w:instrText xml:space="preserve"> \* MERGEFORMAT </w:instrText>
      </w:r>
      <w:r w:rsidR="003862C8" w:rsidRPr="00A81EAA">
        <w:rPr>
          <w:sz w:val="20"/>
          <w:szCs w:val="20"/>
          <w:lang w:eastAsia="en-US"/>
        </w:rPr>
      </w:r>
      <w:r w:rsidR="003862C8" w:rsidRPr="00A81EAA">
        <w:rPr>
          <w:sz w:val="20"/>
          <w:szCs w:val="20"/>
          <w:lang w:eastAsia="en-US"/>
        </w:rPr>
        <w:fldChar w:fldCharType="separate"/>
      </w:r>
      <w:r w:rsidR="006735A2" w:rsidRPr="006735A2">
        <w:rPr>
          <w:sz w:val="20"/>
          <w:szCs w:val="20"/>
        </w:rPr>
        <w:t xml:space="preserve">Table </w:t>
      </w:r>
      <w:r w:rsidR="006735A2" w:rsidRPr="006735A2">
        <w:rPr>
          <w:noProof/>
          <w:sz w:val="20"/>
          <w:szCs w:val="20"/>
        </w:rPr>
        <w:t>2</w:t>
      </w:r>
      <w:r w:rsidR="003862C8" w:rsidRPr="00A81EAA">
        <w:rPr>
          <w:sz w:val="20"/>
          <w:szCs w:val="20"/>
          <w:lang w:eastAsia="en-US"/>
        </w:rPr>
        <w:fldChar w:fldCharType="end"/>
      </w:r>
      <w:r w:rsidR="00BA51E1">
        <w:rPr>
          <w:sz w:val="20"/>
          <w:szCs w:val="20"/>
          <w:lang w:eastAsia="en-US"/>
        </w:rPr>
        <w:t xml:space="preserve"> for both Set 1 FR1 and Set 2 FR1</w:t>
      </w:r>
      <w:r w:rsidR="003862C8" w:rsidRPr="00A81EAA">
        <w:rPr>
          <w:sz w:val="20"/>
          <w:szCs w:val="20"/>
          <w:lang w:eastAsia="en-US"/>
        </w:rPr>
        <w:t>.</w:t>
      </w:r>
      <w:r w:rsidR="00FF5748" w:rsidRPr="00A81EAA">
        <w:rPr>
          <w:sz w:val="20"/>
          <w:szCs w:val="20"/>
          <w:lang w:eastAsia="en-US"/>
        </w:rPr>
        <w:t xml:space="preserve"> </w:t>
      </w:r>
      <w:r w:rsidR="009E4AEE" w:rsidRPr="00A81EAA">
        <w:rPr>
          <w:sz w:val="20"/>
          <w:szCs w:val="20"/>
          <w:lang w:eastAsia="en-US"/>
        </w:rPr>
        <w:t xml:space="preserve">The power consumption is </w:t>
      </w:r>
      <w:r w:rsidR="00723832" w:rsidRPr="00A81EAA">
        <w:rPr>
          <w:sz w:val="20"/>
          <w:szCs w:val="20"/>
          <w:lang w:eastAsia="en-US"/>
        </w:rPr>
        <w:t>with an assumption of</w:t>
      </w:r>
      <w:r w:rsidR="009E4AEE" w:rsidRPr="00A81EAA">
        <w:rPr>
          <w:sz w:val="20"/>
          <w:szCs w:val="20"/>
          <w:lang w:eastAsia="en-US"/>
        </w:rPr>
        <w:t xml:space="preserve"> a fixed PA</w:t>
      </w:r>
      <w:r w:rsidR="00723832" w:rsidRPr="00A81EAA">
        <w:rPr>
          <w:sz w:val="20"/>
          <w:szCs w:val="20"/>
          <w:lang w:eastAsia="en-US"/>
        </w:rPr>
        <w:t xml:space="preserve"> efficiency</w:t>
      </w:r>
      <w:r w:rsidR="00573BD4" w:rsidRPr="00A81EAA">
        <w:rPr>
          <w:sz w:val="20"/>
          <w:szCs w:val="20"/>
          <w:lang w:eastAsia="en-US"/>
        </w:rPr>
        <w:t xml:space="preserve"> value</w:t>
      </w:r>
      <w:r w:rsidR="00A81EAA" w:rsidRPr="00A81EAA">
        <w:rPr>
          <w:sz w:val="20"/>
          <w:szCs w:val="20"/>
          <w:lang w:eastAsia="en-US"/>
        </w:rPr>
        <w:t xml:space="preserve"> </w:t>
      </w:r>
      <w:r w:rsidR="002C160F">
        <w:rPr>
          <w:sz w:val="20"/>
          <w:szCs w:val="20"/>
          <w:lang w:eastAsia="en-US"/>
        </w:rPr>
        <w:t xml:space="preserve">of 31% </w:t>
      </w:r>
      <w:r w:rsidR="00A81EAA" w:rsidRPr="00A81EAA">
        <w:rPr>
          <w:sz w:val="20"/>
          <w:szCs w:val="20"/>
          <w:lang w:eastAsia="en-US"/>
        </w:rPr>
        <w:t xml:space="preserve">provided in </w:t>
      </w:r>
      <w:r w:rsidR="00A81EAA" w:rsidRPr="00A81EAA">
        <w:rPr>
          <w:sz w:val="20"/>
          <w:szCs w:val="20"/>
          <w:lang w:eastAsia="en-US"/>
        </w:rPr>
        <w:fldChar w:fldCharType="begin"/>
      </w:r>
      <w:r w:rsidR="00A81EAA" w:rsidRPr="00A81EAA">
        <w:rPr>
          <w:sz w:val="20"/>
          <w:szCs w:val="20"/>
          <w:lang w:eastAsia="en-US"/>
        </w:rPr>
        <w:instrText xml:space="preserve"> REF _Ref101272699 \r \h </w:instrText>
      </w:r>
      <w:r w:rsidR="00A81EAA">
        <w:rPr>
          <w:sz w:val="20"/>
          <w:szCs w:val="20"/>
          <w:lang w:eastAsia="en-US"/>
        </w:rPr>
        <w:instrText xml:space="preserve"> \* MERGEFORMAT </w:instrText>
      </w:r>
      <w:r w:rsidR="00A81EAA" w:rsidRPr="00A81EAA">
        <w:rPr>
          <w:sz w:val="20"/>
          <w:szCs w:val="20"/>
          <w:lang w:eastAsia="en-US"/>
        </w:rPr>
      </w:r>
      <w:r w:rsidR="00A81EAA" w:rsidRPr="00A81EAA">
        <w:rPr>
          <w:sz w:val="20"/>
          <w:szCs w:val="20"/>
          <w:lang w:eastAsia="en-US"/>
        </w:rPr>
        <w:fldChar w:fldCharType="separate"/>
      </w:r>
      <w:r w:rsidR="006735A2">
        <w:rPr>
          <w:sz w:val="20"/>
          <w:szCs w:val="20"/>
          <w:lang w:eastAsia="en-US"/>
        </w:rPr>
        <w:t>[1]</w:t>
      </w:r>
      <w:r w:rsidR="00A81EAA" w:rsidRPr="00A81EAA">
        <w:rPr>
          <w:sz w:val="20"/>
          <w:szCs w:val="20"/>
          <w:lang w:eastAsia="en-US"/>
        </w:rPr>
        <w:fldChar w:fldCharType="end"/>
      </w:r>
      <w:r w:rsidR="00723832" w:rsidRPr="00A81EAA">
        <w:rPr>
          <w:sz w:val="20"/>
          <w:szCs w:val="20"/>
          <w:lang w:eastAsia="en-US"/>
        </w:rPr>
        <w:t xml:space="preserve">. </w:t>
      </w:r>
      <w:r w:rsidR="004374FE" w:rsidRPr="00A81EAA">
        <w:rPr>
          <w:sz w:val="20"/>
          <w:szCs w:val="20"/>
          <w:lang w:eastAsia="en-US"/>
        </w:rPr>
        <w:t xml:space="preserve">We will discuss how the power consumption should be scaled </w:t>
      </w:r>
      <w:r w:rsidR="00A56C0D" w:rsidRPr="00A81EAA">
        <w:rPr>
          <w:sz w:val="20"/>
          <w:szCs w:val="20"/>
          <w:lang w:eastAsia="en-US"/>
        </w:rPr>
        <w:t xml:space="preserve">with respect to different PA efficiency values in Section </w:t>
      </w:r>
      <w:r w:rsidR="00A56C0D" w:rsidRPr="00A81EAA">
        <w:rPr>
          <w:sz w:val="20"/>
          <w:szCs w:val="20"/>
          <w:lang w:eastAsia="en-US"/>
        </w:rPr>
        <w:fldChar w:fldCharType="begin"/>
      </w:r>
      <w:r w:rsidR="00A56C0D" w:rsidRPr="00A81EAA">
        <w:rPr>
          <w:sz w:val="20"/>
          <w:szCs w:val="20"/>
          <w:lang w:eastAsia="en-US"/>
        </w:rPr>
        <w:instrText xml:space="preserve"> REF _Ref109900211 \r \h </w:instrText>
      </w:r>
      <w:r w:rsidR="00A81EAA">
        <w:rPr>
          <w:sz w:val="20"/>
          <w:szCs w:val="20"/>
          <w:lang w:eastAsia="en-US"/>
        </w:rPr>
        <w:instrText xml:space="preserve"> \* MERGEFORMAT </w:instrText>
      </w:r>
      <w:r w:rsidR="00A56C0D" w:rsidRPr="00A81EAA">
        <w:rPr>
          <w:sz w:val="20"/>
          <w:szCs w:val="20"/>
          <w:lang w:eastAsia="en-US"/>
        </w:rPr>
      </w:r>
      <w:r w:rsidR="00A56C0D" w:rsidRPr="00A81EAA">
        <w:rPr>
          <w:sz w:val="20"/>
          <w:szCs w:val="20"/>
          <w:lang w:eastAsia="en-US"/>
        </w:rPr>
        <w:fldChar w:fldCharType="separate"/>
      </w:r>
      <w:r w:rsidR="006735A2">
        <w:rPr>
          <w:sz w:val="20"/>
          <w:szCs w:val="20"/>
          <w:lang w:eastAsia="en-US"/>
        </w:rPr>
        <w:t>3.3</w:t>
      </w:r>
      <w:r w:rsidR="00A56C0D" w:rsidRPr="00A81EAA">
        <w:rPr>
          <w:sz w:val="20"/>
          <w:szCs w:val="20"/>
          <w:lang w:eastAsia="en-US"/>
        </w:rPr>
        <w:fldChar w:fldCharType="end"/>
      </w:r>
      <w:r w:rsidR="00A56C0D" w:rsidRPr="00A81EAA">
        <w:rPr>
          <w:sz w:val="20"/>
          <w:szCs w:val="20"/>
          <w:lang w:eastAsia="en-US"/>
        </w:rPr>
        <w:t>.</w:t>
      </w:r>
    </w:p>
    <w:p w14:paraId="4E19EAD3" w14:textId="024BC211" w:rsidR="008824C3" w:rsidRPr="0098093D" w:rsidRDefault="008824C3" w:rsidP="008824C3">
      <w:pPr>
        <w:pStyle w:val="Caption"/>
        <w:jc w:val="center"/>
        <w:rPr>
          <w:b/>
          <w:i w:val="0"/>
          <w:sz w:val="20"/>
          <w:szCs w:val="20"/>
        </w:rPr>
      </w:pPr>
      <w:bookmarkStart w:id="5" w:name="_Ref109828466"/>
      <w:r>
        <w:t xml:space="preserve">Table </w:t>
      </w:r>
      <w:r>
        <w:fldChar w:fldCharType="begin"/>
      </w:r>
      <w:r>
        <w:instrText xml:space="preserve"> SEQ Table \* ARABIC </w:instrText>
      </w:r>
      <w:r>
        <w:fldChar w:fldCharType="separate"/>
      </w:r>
      <w:r w:rsidR="006735A2">
        <w:rPr>
          <w:noProof/>
        </w:rPr>
        <w:t>1</w:t>
      </w:r>
      <w:r>
        <w:fldChar w:fldCharType="end"/>
      </w:r>
      <w:bookmarkEnd w:id="5"/>
      <w:r>
        <w:t>: B</w:t>
      </w:r>
      <w:r w:rsidRPr="00925E56">
        <w:t xml:space="preserve">ase station </w:t>
      </w:r>
      <w:r w:rsidR="003862C8">
        <w:t xml:space="preserve">relative </w:t>
      </w:r>
      <w:r w:rsidRPr="00925E56">
        <w:t>power</w:t>
      </w:r>
    </w:p>
    <w:tbl>
      <w:tblPr>
        <w:tblStyle w:val="TableGrid"/>
        <w:tblW w:w="3474" w:type="pct"/>
        <w:jc w:val="center"/>
        <w:tblLook w:val="04A0" w:firstRow="1" w:lastRow="0" w:firstColumn="1" w:lastColumn="0" w:noHBand="0" w:noVBand="1"/>
      </w:tblPr>
      <w:tblGrid>
        <w:gridCol w:w="4176"/>
        <w:gridCol w:w="2320"/>
      </w:tblGrid>
      <w:tr w:rsidR="00F56E2B" w:rsidRPr="00123898" w14:paraId="36CBF376" w14:textId="77777777" w:rsidTr="00F71226">
        <w:trPr>
          <w:trHeight w:val="312"/>
          <w:jc w:val="center"/>
        </w:trPr>
        <w:tc>
          <w:tcPr>
            <w:tcW w:w="3214" w:type="pct"/>
          </w:tcPr>
          <w:p w14:paraId="493D5E40" w14:textId="4719FD2C" w:rsidR="00F56E2B" w:rsidRPr="008865BE" w:rsidRDefault="00F56E2B" w:rsidP="009E5800">
            <w:pPr>
              <w:jc w:val="center"/>
              <w:rPr>
                <w:sz w:val="20"/>
                <w:szCs w:val="20"/>
                <w:lang w:eastAsia="ja-JP"/>
              </w:rPr>
            </w:pPr>
            <w:r w:rsidRPr="008865BE">
              <w:rPr>
                <w:b/>
                <w:bCs/>
                <w:sz w:val="20"/>
                <w:szCs w:val="20"/>
                <w:lang w:eastAsia="ja-JP"/>
              </w:rPr>
              <w:t>BS operation</w:t>
            </w:r>
          </w:p>
        </w:tc>
        <w:tc>
          <w:tcPr>
            <w:tcW w:w="1786" w:type="pct"/>
          </w:tcPr>
          <w:p w14:paraId="52558B40" w14:textId="51986E0D" w:rsidR="00F56E2B" w:rsidRPr="008865BE" w:rsidRDefault="00F56E2B" w:rsidP="009E5800">
            <w:pPr>
              <w:jc w:val="center"/>
              <w:rPr>
                <w:sz w:val="20"/>
                <w:szCs w:val="20"/>
                <w:lang w:eastAsia="ja-JP"/>
              </w:rPr>
            </w:pPr>
            <w:r w:rsidRPr="00A15695">
              <w:rPr>
                <w:b/>
                <w:bCs/>
                <w:sz w:val="20"/>
                <w:szCs w:val="20"/>
                <w:lang w:eastAsia="ja-JP"/>
              </w:rPr>
              <w:t xml:space="preserve">Set </w:t>
            </w:r>
            <w:r>
              <w:rPr>
                <w:b/>
                <w:bCs/>
                <w:sz w:val="20"/>
                <w:szCs w:val="20"/>
                <w:lang w:eastAsia="ja-JP"/>
              </w:rPr>
              <w:t>2</w:t>
            </w:r>
            <w:r w:rsidRPr="00A15695">
              <w:rPr>
                <w:b/>
                <w:bCs/>
                <w:sz w:val="20"/>
                <w:szCs w:val="20"/>
                <w:lang w:eastAsia="ja-JP"/>
              </w:rPr>
              <w:t xml:space="preserve"> FR1</w:t>
            </w:r>
          </w:p>
        </w:tc>
      </w:tr>
      <w:tr w:rsidR="00F71226" w:rsidRPr="00123898" w14:paraId="7E9E60DD" w14:textId="49B5884E" w:rsidTr="00F71226">
        <w:trPr>
          <w:trHeight w:val="312"/>
          <w:jc w:val="center"/>
        </w:trPr>
        <w:tc>
          <w:tcPr>
            <w:tcW w:w="3214" w:type="pct"/>
          </w:tcPr>
          <w:p w14:paraId="73BC9169" w14:textId="1FA116B0" w:rsidR="00F71226" w:rsidRPr="008865BE" w:rsidRDefault="00F71226" w:rsidP="009E5800">
            <w:pPr>
              <w:jc w:val="center"/>
              <w:rPr>
                <w:sz w:val="20"/>
                <w:szCs w:val="20"/>
                <w:lang w:eastAsia="ja-JP"/>
              </w:rPr>
            </w:pPr>
            <w:r w:rsidRPr="008865BE">
              <w:rPr>
                <w:sz w:val="20"/>
                <w:szCs w:val="20"/>
                <w:lang w:eastAsia="ja-JP"/>
              </w:rPr>
              <w:t xml:space="preserve">Active transmission (100% </w:t>
            </w:r>
            <w:r>
              <w:rPr>
                <w:sz w:val="20"/>
                <w:szCs w:val="20"/>
                <w:lang w:eastAsia="ja-JP"/>
              </w:rPr>
              <w:t>PRB utilization</w:t>
            </w:r>
            <w:r w:rsidRPr="008865BE">
              <w:rPr>
                <w:sz w:val="20"/>
                <w:szCs w:val="20"/>
                <w:lang w:eastAsia="ja-JP"/>
              </w:rPr>
              <w:t>)</w:t>
            </w:r>
          </w:p>
        </w:tc>
        <w:tc>
          <w:tcPr>
            <w:tcW w:w="1786" w:type="pct"/>
          </w:tcPr>
          <w:p w14:paraId="24237078" w14:textId="22FDD830" w:rsidR="00F71226" w:rsidRPr="008865BE" w:rsidRDefault="00F71226" w:rsidP="009E5800">
            <w:pPr>
              <w:jc w:val="center"/>
              <w:rPr>
                <w:sz w:val="20"/>
                <w:szCs w:val="20"/>
                <w:lang w:eastAsia="ja-JP"/>
              </w:rPr>
            </w:pPr>
            <w:r w:rsidRPr="008865BE">
              <w:rPr>
                <w:sz w:val="20"/>
                <w:szCs w:val="20"/>
                <w:lang w:eastAsia="ja-JP"/>
              </w:rPr>
              <w:t xml:space="preserve"> [270]</w:t>
            </w:r>
          </w:p>
        </w:tc>
      </w:tr>
      <w:tr w:rsidR="00F71226" w:rsidRPr="00123898" w14:paraId="0C8E6B90" w14:textId="4D6F9733" w:rsidTr="00F71226">
        <w:trPr>
          <w:trHeight w:val="312"/>
          <w:jc w:val="center"/>
        </w:trPr>
        <w:tc>
          <w:tcPr>
            <w:tcW w:w="3214" w:type="pct"/>
          </w:tcPr>
          <w:p w14:paraId="1CF7041C" w14:textId="01F016E3" w:rsidR="00F71226" w:rsidRPr="008865BE" w:rsidRDefault="00F71226" w:rsidP="009E5800">
            <w:pPr>
              <w:jc w:val="center"/>
              <w:rPr>
                <w:sz w:val="20"/>
                <w:szCs w:val="20"/>
                <w:lang w:eastAsia="ja-JP"/>
              </w:rPr>
            </w:pPr>
            <w:r w:rsidRPr="008865BE">
              <w:rPr>
                <w:sz w:val="20"/>
                <w:szCs w:val="20"/>
                <w:lang w:eastAsia="ja-JP"/>
              </w:rPr>
              <w:t xml:space="preserve">Active reception (100% </w:t>
            </w:r>
            <w:r>
              <w:rPr>
                <w:sz w:val="20"/>
                <w:szCs w:val="20"/>
                <w:lang w:eastAsia="ja-JP"/>
              </w:rPr>
              <w:t>PRB utilization</w:t>
            </w:r>
            <w:r w:rsidRPr="008865BE">
              <w:rPr>
                <w:sz w:val="20"/>
                <w:szCs w:val="20"/>
                <w:lang w:eastAsia="ja-JP"/>
              </w:rPr>
              <w:t>)</w:t>
            </w:r>
          </w:p>
        </w:tc>
        <w:tc>
          <w:tcPr>
            <w:tcW w:w="1786" w:type="pct"/>
          </w:tcPr>
          <w:p w14:paraId="4B656988" w14:textId="6F7869A2" w:rsidR="00F71226" w:rsidRPr="008865BE" w:rsidRDefault="00F71226" w:rsidP="009E5800">
            <w:pPr>
              <w:jc w:val="center"/>
              <w:rPr>
                <w:sz w:val="20"/>
                <w:szCs w:val="20"/>
                <w:lang w:eastAsia="ja-JP"/>
              </w:rPr>
            </w:pPr>
            <w:r w:rsidRPr="008865BE">
              <w:rPr>
                <w:sz w:val="20"/>
                <w:szCs w:val="20"/>
                <w:lang w:eastAsia="ja-JP"/>
              </w:rPr>
              <w:t xml:space="preserve">[80] </w:t>
            </w:r>
          </w:p>
        </w:tc>
      </w:tr>
      <w:tr w:rsidR="00F71226" w:rsidRPr="00123898" w14:paraId="0A16A374" w14:textId="5AA3F9CA" w:rsidTr="00F71226">
        <w:trPr>
          <w:trHeight w:val="312"/>
          <w:jc w:val="center"/>
        </w:trPr>
        <w:tc>
          <w:tcPr>
            <w:tcW w:w="3214" w:type="pct"/>
          </w:tcPr>
          <w:p w14:paraId="4EC12F08" w14:textId="77777777" w:rsidR="00F71226" w:rsidRPr="008865BE" w:rsidRDefault="00F71226" w:rsidP="009E5800">
            <w:pPr>
              <w:jc w:val="center"/>
              <w:rPr>
                <w:sz w:val="20"/>
                <w:szCs w:val="20"/>
                <w:lang w:eastAsia="ja-JP"/>
              </w:rPr>
            </w:pPr>
            <w:r w:rsidRPr="008865BE">
              <w:rPr>
                <w:sz w:val="20"/>
                <w:szCs w:val="20"/>
                <w:lang w:eastAsia="ja-JP"/>
              </w:rPr>
              <w:t>Micro sleep</w:t>
            </w:r>
          </w:p>
        </w:tc>
        <w:tc>
          <w:tcPr>
            <w:tcW w:w="1786" w:type="pct"/>
          </w:tcPr>
          <w:p w14:paraId="643616D4" w14:textId="410DF406" w:rsidR="00F71226" w:rsidRPr="008865BE" w:rsidRDefault="00F71226" w:rsidP="009E5800">
            <w:pPr>
              <w:jc w:val="center"/>
              <w:rPr>
                <w:sz w:val="20"/>
                <w:szCs w:val="20"/>
                <w:lang w:eastAsia="ja-JP"/>
              </w:rPr>
            </w:pPr>
            <w:r w:rsidRPr="008865BE">
              <w:rPr>
                <w:sz w:val="20"/>
                <w:szCs w:val="20"/>
                <w:lang w:eastAsia="ja-JP"/>
              </w:rPr>
              <w:t xml:space="preserve">[50] </w:t>
            </w:r>
          </w:p>
        </w:tc>
      </w:tr>
      <w:tr w:rsidR="00F71226" w:rsidRPr="00123898" w14:paraId="61E5F5B8" w14:textId="4757C37F" w:rsidTr="00F71226">
        <w:trPr>
          <w:trHeight w:val="312"/>
          <w:jc w:val="center"/>
        </w:trPr>
        <w:tc>
          <w:tcPr>
            <w:tcW w:w="3214" w:type="pct"/>
          </w:tcPr>
          <w:p w14:paraId="218943DA" w14:textId="77777777" w:rsidR="00F71226" w:rsidRPr="008865BE" w:rsidRDefault="00F71226" w:rsidP="009E5800">
            <w:pPr>
              <w:jc w:val="center"/>
              <w:rPr>
                <w:sz w:val="20"/>
                <w:szCs w:val="20"/>
                <w:lang w:eastAsia="ja-JP"/>
              </w:rPr>
            </w:pPr>
            <w:r w:rsidRPr="008865BE">
              <w:rPr>
                <w:sz w:val="20"/>
                <w:szCs w:val="20"/>
                <w:lang w:eastAsia="ja-JP"/>
              </w:rPr>
              <w:t>Light sleep</w:t>
            </w:r>
          </w:p>
        </w:tc>
        <w:tc>
          <w:tcPr>
            <w:tcW w:w="1786" w:type="pct"/>
          </w:tcPr>
          <w:p w14:paraId="29FCCA34" w14:textId="67629CF3" w:rsidR="00F71226" w:rsidRPr="008865BE" w:rsidRDefault="00F71226" w:rsidP="009E5800">
            <w:pPr>
              <w:jc w:val="center"/>
              <w:rPr>
                <w:sz w:val="20"/>
                <w:szCs w:val="20"/>
                <w:lang w:eastAsia="ja-JP"/>
              </w:rPr>
            </w:pPr>
            <w:r w:rsidRPr="008865BE">
              <w:rPr>
                <w:sz w:val="20"/>
                <w:szCs w:val="20"/>
                <w:lang w:eastAsia="ja-JP"/>
              </w:rPr>
              <w:t xml:space="preserve">[20] </w:t>
            </w:r>
          </w:p>
        </w:tc>
      </w:tr>
      <w:tr w:rsidR="00F71226" w:rsidRPr="00123898" w14:paraId="58635739" w14:textId="6ABF73DB" w:rsidTr="00F71226">
        <w:trPr>
          <w:trHeight w:val="312"/>
          <w:jc w:val="center"/>
        </w:trPr>
        <w:tc>
          <w:tcPr>
            <w:tcW w:w="3214" w:type="pct"/>
          </w:tcPr>
          <w:p w14:paraId="4E1082F6" w14:textId="77777777" w:rsidR="00F71226" w:rsidRPr="008865BE" w:rsidRDefault="00F71226" w:rsidP="009E5800">
            <w:pPr>
              <w:jc w:val="center"/>
              <w:rPr>
                <w:sz w:val="20"/>
                <w:szCs w:val="20"/>
                <w:lang w:eastAsia="ja-JP"/>
              </w:rPr>
            </w:pPr>
            <w:r w:rsidRPr="008865BE">
              <w:rPr>
                <w:sz w:val="20"/>
                <w:szCs w:val="20"/>
                <w:lang w:eastAsia="ja-JP"/>
              </w:rPr>
              <w:t>Deep sleep</w:t>
            </w:r>
          </w:p>
        </w:tc>
        <w:tc>
          <w:tcPr>
            <w:tcW w:w="1786" w:type="pct"/>
          </w:tcPr>
          <w:p w14:paraId="6A7CFF84" w14:textId="2ED1C515" w:rsidR="00F71226" w:rsidRPr="008865BE" w:rsidRDefault="00F71226" w:rsidP="009E5800">
            <w:pPr>
              <w:jc w:val="center"/>
              <w:rPr>
                <w:sz w:val="20"/>
                <w:szCs w:val="20"/>
                <w:lang w:eastAsia="ja-JP"/>
              </w:rPr>
            </w:pPr>
            <w:r w:rsidRPr="008865BE">
              <w:rPr>
                <w:sz w:val="20"/>
                <w:szCs w:val="20"/>
                <w:lang w:eastAsia="ja-JP"/>
              </w:rPr>
              <w:t xml:space="preserve">1 </w:t>
            </w:r>
          </w:p>
        </w:tc>
      </w:tr>
    </w:tbl>
    <w:p w14:paraId="7616119A" w14:textId="77777777" w:rsidR="008824C3" w:rsidRPr="00123898" w:rsidRDefault="008824C3" w:rsidP="008824C3">
      <w:pPr>
        <w:spacing w:after="120"/>
        <w:rPr>
          <w:b/>
          <w:bCs/>
          <w:sz w:val="20"/>
          <w:szCs w:val="20"/>
          <w:u w:val="single"/>
          <w:lang w:eastAsia="en-US"/>
        </w:rPr>
      </w:pPr>
    </w:p>
    <w:p w14:paraId="4ADECE47" w14:textId="2B7741AB" w:rsidR="00123898" w:rsidRDefault="00E45E26" w:rsidP="00E45E26">
      <w:pPr>
        <w:pStyle w:val="Caption"/>
        <w:jc w:val="center"/>
        <w:rPr>
          <w:sz w:val="20"/>
          <w:szCs w:val="20"/>
        </w:rPr>
      </w:pPr>
      <w:bookmarkStart w:id="6" w:name="_Ref109828511"/>
      <w:r>
        <w:t xml:space="preserve">Table </w:t>
      </w:r>
      <w:r>
        <w:fldChar w:fldCharType="begin"/>
      </w:r>
      <w:r>
        <w:instrText xml:space="preserve"> SEQ Table \* ARABIC </w:instrText>
      </w:r>
      <w:r>
        <w:fldChar w:fldCharType="separate"/>
      </w:r>
      <w:r w:rsidR="006735A2">
        <w:rPr>
          <w:noProof/>
        </w:rPr>
        <w:t>2</w:t>
      </w:r>
      <w:r>
        <w:fldChar w:fldCharType="end"/>
      </w:r>
      <w:bookmarkEnd w:id="6"/>
      <w:r>
        <w:t xml:space="preserve">: Additional transition </w:t>
      </w:r>
      <w:r w:rsidR="004E2954">
        <w:t>energy for</w:t>
      </w:r>
      <w:r w:rsidR="00CF3F5E">
        <w:t xml:space="preserve"> base station</w:t>
      </w:r>
      <w:r w:rsidR="004E2954">
        <w:t xml:space="preserve"> sleep states</w:t>
      </w:r>
    </w:p>
    <w:tbl>
      <w:tblPr>
        <w:tblStyle w:val="TableGrid"/>
        <w:tblW w:w="0" w:type="auto"/>
        <w:jc w:val="center"/>
        <w:tblLook w:val="04A0" w:firstRow="1" w:lastRow="0" w:firstColumn="1" w:lastColumn="0" w:noHBand="0" w:noVBand="1"/>
      </w:tblPr>
      <w:tblGrid>
        <w:gridCol w:w="1800"/>
        <w:gridCol w:w="2605"/>
        <w:gridCol w:w="2520"/>
        <w:gridCol w:w="1672"/>
      </w:tblGrid>
      <w:tr w:rsidR="00B552CC" w:rsidRPr="00123898" w14:paraId="3B7DE10A" w14:textId="77777777" w:rsidTr="000C77BB">
        <w:trPr>
          <w:trHeight w:val="300"/>
          <w:jc w:val="center"/>
        </w:trPr>
        <w:tc>
          <w:tcPr>
            <w:tcW w:w="1800" w:type="dxa"/>
            <w:vMerge w:val="restart"/>
          </w:tcPr>
          <w:p w14:paraId="2854D865" w14:textId="6DB09105" w:rsidR="00B552CC" w:rsidRPr="008865BE" w:rsidRDefault="00B552CC" w:rsidP="0026371E">
            <w:pPr>
              <w:ind w:right="220"/>
              <w:jc w:val="center"/>
              <w:rPr>
                <w:sz w:val="20"/>
                <w:szCs w:val="20"/>
                <w:lang w:eastAsia="ja-JP"/>
              </w:rPr>
            </w:pPr>
            <w:r w:rsidRPr="008865BE">
              <w:rPr>
                <w:b/>
                <w:sz w:val="20"/>
                <w:szCs w:val="20"/>
                <w:lang w:eastAsia="ja-JP"/>
              </w:rPr>
              <w:t>Sleep state</w:t>
            </w:r>
          </w:p>
        </w:tc>
        <w:tc>
          <w:tcPr>
            <w:tcW w:w="5125" w:type="dxa"/>
            <w:gridSpan w:val="2"/>
          </w:tcPr>
          <w:p w14:paraId="3ECEF2C1" w14:textId="77777777" w:rsidR="00B552CC" w:rsidRDefault="00B552CC" w:rsidP="0026371E">
            <w:pPr>
              <w:jc w:val="center"/>
              <w:rPr>
                <w:b/>
                <w:bCs/>
                <w:sz w:val="20"/>
                <w:szCs w:val="20"/>
                <w:lang w:eastAsia="ja-JP"/>
              </w:rPr>
            </w:pPr>
            <w:r w:rsidRPr="008865BE">
              <w:rPr>
                <w:b/>
                <w:bCs/>
                <w:sz w:val="20"/>
                <w:szCs w:val="20"/>
                <w:lang w:eastAsia="ja-JP"/>
              </w:rPr>
              <w:t xml:space="preserve">Additional transition energy </w:t>
            </w:r>
          </w:p>
          <w:p w14:paraId="63F8CEB1" w14:textId="253D616A" w:rsidR="00B552CC" w:rsidRPr="008865BE" w:rsidRDefault="00B552CC" w:rsidP="0026371E">
            <w:pPr>
              <w:jc w:val="center"/>
              <w:rPr>
                <w:b/>
                <w:bCs/>
                <w:sz w:val="20"/>
                <w:szCs w:val="20"/>
                <w:lang w:eastAsia="ja-JP"/>
              </w:rPr>
            </w:pPr>
            <w:r w:rsidRPr="008865BE">
              <w:rPr>
                <w:b/>
                <w:bCs/>
                <w:sz w:val="20"/>
                <w:szCs w:val="20"/>
                <w:lang w:eastAsia="ja-JP"/>
              </w:rPr>
              <w:t>(</w:t>
            </w:r>
            <w:r>
              <w:rPr>
                <w:b/>
                <w:bCs/>
                <w:sz w:val="20"/>
                <w:szCs w:val="20"/>
                <w:lang w:eastAsia="ja-JP"/>
              </w:rPr>
              <w:t>r</w:t>
            </w:r>
            <w:r w:rsidRPr="008865BE">
              <w:rPr>
                <w:b/>
                <w:bCs/>
                <w:sz w:val="20"/>
                <w:szCs w:val="20"/>
                <w:lang w:eastAsia="ja-JP"/>
              </w:rPr>
              <w:t>elative power x ms)</w:t>
            </w:r>
          </w:p>
        </w:tc>
        <w:tc>
          <w:tcPr>
            <w:tcW w:w="1672" w:type="dxa"/>
            <w:vMerge w:val="restart"/>
          </w:tcPr>
          <w:p w14:paraId="529FA260" w14:textId="77777777" w:rsidR="00B552CC" w:rsidRDefault="00B552CC" w:rsidP="0026371E">
            <w:pPr>
              <w:jc w:val="center"/>
              <w:rPr>
                <w:b/>
                <w:bCs/>
                <w:sz w:val="20"/>
                <w:szCs w:val="20"/>
                <w:lang w:eastAsia="ja-JP"/>
              </w:rPr>
            </w:pPr>
            <w:r w:rsidRPr="008865BE">
              <w:rPr>
                <w:b/>
                <w:bCs/>
                <w:sz w:val="20"/>
                <w:szCs w:val="20"/>
                <w:lang w:eastAsia="ja-JP"/>
              </w:rPr>
              <w:t xml:space="preserve">Transition time </w:t>
            </w:r>
          </w:p>
          <w:p w14:paraId="5E77F84F" w14:textId="2443A863" w:rsidR="00B552CC" w:rsidRPr="008865BE" w:rsidRDefault="00B552CC" w:rsidP="0026371E">
            <w:pPr>
              <w:jc w:val="center"/>
              <w:rPr>
                <w:sz w:val="20"/>
                <w:szCs w:val="20"/>
                <w:lang w:eastAsia="ja-JP"/>
              </w:rPr>
            </w:pPr>
            <w:r w:rsidRPr="008865BE">
              <w:rPr>
                <w:b/>
                <w:bCs/>
                <w:sz w:val="20"/>
                <w:szCs w:val="20"/>
                <w:lang w:eastAsia="ja-JP"/>
              </w:rPr>
              <w:t>(ms)</w:t>
            </w:r>
          </w:p>
        </w:tc>
      </w:tr>
      <w:tr w:rsidR="00B552CC" w:rsidRPr="00123898" w14:paraId="77AD9F10" w14:textId="77777777" w:rsidTr="000C77BB">
        <w:trPr>
          <w:trHeight w:val="300"/>
          <w:jc w:val="center"/>
        </w:trPr>
        <w:tc>
          <w:tcPr>
            <w:tcW w:w="1800" w:type="dxa"/>
            <w:vMerge/>
          </w:tcPr>
          <w:p w14:paraId="659C12B9" w14:textId="77777777" w:rsidR="00B552CC" w:rsidRPr="008865BE" w:rsidRDefault="00B552CC" w:rsidP="00105127">
            <w:pPr>
              <w:ind w:right="220"/>
              <w:jc w:val="center"/>
              <w:rPr>
                <w:b/>
                <w:sz w:val="20"/>
                <w:szCs w:val="20"/>
                <w:lang w:eastAsia="ja-JP"/>
              </w:rPr>
            </w:pPr>
          </w:p>
        </w:tc>
        <w:tc>
          <w:tcPr>
            <w:tcW w:w="2605" w:type="dxa"/>
          </w:tcPr>
          <w:p w14:paraId="2F871DDF" w14:textId="2326A555" w:rsidR="00B552CC" w:rsidRPr="008865BE" w:rsidRDefault="00B552CC" w:rsidP="00105127">
            <w:pPr>
              <w:ind w:right="220"/>
              <w:jc w:val="center"/>
              <w:rPr>
                <w:b/>
                <w:bCs/>
                <w:sz w:val="20"/>
                <w:szCs w:val="20"/>
                <w:lang w:eastAsia="ja-JP"/>
              </w:rPr>
            </w:pPr>
            <w:r w:rsidRPr="00A15695">
              <w:rPr>
                <w:b/>
                <w:bCs/>
                <w:sz w:val="20"/>
                <w:szCs w:val="20"/>
                <w:lang w:eastAsia="ja-JP"/>
              </w:rPr>
              <w:t>Set 1 FR1</w:t>
            </w:r>
            <w:r w:rsidR="00D2120A">
              <w:rPr>
                <w:b/>
                <w:bCs/>
                <w:sz w:val="20"/>
                <w:szCs w:val="20"/>
                <w:lang w:eastAsia="ja-JP"/>
              </w:rPr>
              <w:t xml:space="preserve"> </w:t>
            </w:r>
            <w:r w:rsidR="000C77BB">
              <w:rPr>
                <w:b/>
                <w:bCs/>
                <w:sz w:val="20"/>
                <w:szCs w:val="20"/>
                <w:lang w:eastAsia="ja-JP"/>
              </w:rPr>
              <w:t xml:space="preserve">for </w:t>
            </w:r>
            <w:r w:rsidR="00D2120A">
              <w:rPr>
                <w:b/>
                <w:bCs/>
                <w:sz w:val="20"/>
                <w:szCs w:val="20"/>
                <w:lang w:eastAsia="ja-JP"/>
              </w:rPr>
              <w:t>Cat</w:t>
            </w:r>
            <w:r w:rsidR="000C77BB">
              <w:rPr>
                <w:b/>
                <w:bCs/>
                <w:sz w:val="20"/>
                <w:szCs w:val="20"/>
                <w:lang w:eastAsia="ja-JP"/>
              </w:rPr>
              <w:t>egory 1</w:t>
            </w:r>
          </w:p>
        </w:tc>
        <w:tc>
          <w:tcPr>
            <w:tcW w:w="2520" w:type="dxa"/>
          </w:tcPr>
          <w:p w14:paraId="6D91C59B" w14:textId="58D7AE78" w:rsidR="00B552CC" w:rsidRPr="008865BE" w:rsidRDefault="00B552CC" w:rsidP="00105127">
            <w:pPr>
              <w:jc w:val="center"/>
              <w:rPr>
                <w:b/>
                <w:bCs/>
                <w:sz w:val="20"/>
                <w:szCs w:val="20"/>
                <w:lang w:eastAsia="ja-JP"/>
              </w:rPr>
            </w:pPr>
            <w:r w:rsidRPr="00A15695">
              <w:rPr>
                <w:b/>
                <w:bCs/>
                <w:sz w:val="20"/>
                <w:szCs w:val="20"/>
                <w:lang w:eastAsia="ja-JP"/>
              </w:rPr>
              <w:t>Set 2 FR1</w:t>
            </w:r>
          </w:p>
        </w:tc>
        <w:tc>
          <w:tcPr>
            <w:tcW w:w="1672" w:type="dxa"/>
            <w:vMerge/>
          </w:tcPr>
          <w:p w14:paraId="0C56C419" w14:textId="77777777" w:rsidR="00B552CC" w:rsidRPr="008865BE" w:rsidRDefault="00B552CC" w:rsidP="00105127">
            <w:pPr>
              <w:jc w:val="center"/>
              <w:rPr>
                <w:b/>
                <w:bCs/>
                <w:sz w:val="20"/>
                <w:szCs w:val="20"/>
                <w:lang w:eastAsia="ja-JP"/>
              </w:rPr>
            </w:pPr>
          </w:p>
        </w:tc>
      </w:tr>
      <w:tr w:rsidR="00105127" w:rsidRPr="00123898" w14:paraId="0B67A707" w14:textId="77777777" w:rsidTr="000C77BB">
        <w:trPr>
          <w:trHeight w:val="276"/>
          <w:jc w:val="center"/>
        </w:trPr>
        <w:tc>
          <w:tcPr>
            <w:tcW w:w="1800" w:type="dxa"/>
          </w:tcPr>
          <w:p w14:paraId="672F1D83" w14:textId="3F845EAB" w:rsidR="00105127" w:rsidRPr="008865BE" w:rsidRDefault="00105127" w:rsidP="00105127">
            <w:pPr>
              <w:ind w:right="220"/>
              <w:jc w:val="both"/>
              <w:rPr>
                <w:sz w:val="20"/>
                <w:szCs w:val="20"/>
                <w:lang w:eastAsia="ja-JP"/>
              </w:rPr>
            </w:pPr>
            <w:r w:rsidRPr="008865BE">
              <w:rPr>
                <w:sz w:val="20"/>
                <w:szCs w:val="20"/>
                <w:lang w:eastAsia="ja-JP"/>
              </w:rPr>
              <w:t>Micro sleep</w:t>
            </w:r>
          </w:p>
        </w:tc>
        <w:tc>
          <w:tcPr>
            <w:tcW w:w="2605" w:type="dxa"/>
          </w:tcPr>
          <w:p w14:paraId="158C257A" w14:textId="77777777" w:rsidR="00105127" w:rsidRPr="008865BE" w:rsidRDefault="00105127" w:rsidP="00105127">
            <w:pPr>
              <w:ind w:right="220"/>
              <w:jc w:val="center"/>
              <w:rPr>
                <w:sz w:val="20"/>
                <w:szCs w:val="20"/>
                <w:lang w:eastAsia="ja-JP"/>
              </w:rPr>
            </w:pPr>
            <w:r w:rsidRPr="008865BE">
              <w:rPr>
                <w:sz w:val="20"/>
                <w:szCs w:val="20"/>
                <w:lang w:eastAsia="ja-JP"/>
              </w:rPr>
              <w:t>0</w:t>
            </w:r>
          </w:p>
        </w:tc>
        <w:tc>
          <w:tcPr>
            <w:tcW w:w="2520" w:type="dxa"/>
          </w:tcPr>
          <w:p w14:paraId="6FDAC84F" w14:textId="28C0DE1F" w:rsidR="00105127" w:rsidRPr="008865BE" w:rsidRDefault="00105127" w:rsidP="00105127">
            <w:pPr>
              <w:ind w:right="220"/>
              <w:jc w:val="center"/>
              <w:rPr>
                <w:sz w:val="20"/>
                <w:szCs w:val="20"/>
                <w:lang w:eastAsia="ja-JP"/>
              </w:rPr>
            </w:pPr>
            <w:r w:rsidRPr="008865BE">
              <w:rPr>
                <w:sz w:val="20"/>
                <w:szCs w:val="20"/>
                <w:lang w:eastAsia="ja-JP"/>
              </w:rPr>
              <w:t>0</w:t>
            </w:r>
          </w:p>
        </w:tc>
        <w:tc>
          <w:tcPr>
            <w:tcW w:w="1672" w:type="dxa"/>
          </w:tcPr>
          <w:p w14:paraId="3C86689A" w14:textId="0816DAF6" w:rsidR="00105127" w:rsidRPr="008865BE" w:rsidRDefault="00105127" w:rsidP="00105127">
            <w:pPr>
              <w:ind w:right="220"/>
              <w:jc w:val="center"/>
              <w:rPr>
                <w:sz w:val="20"/>
                <w:szCs w:val="20"/>
                <w:lang w:eastAsia="ja-JP"/>
              </w:rPr>
            </w:pPr>
            <w:r w:rsidRPr="008865BE">
              <w:rPr>
                <w:sz w:val="20"/>
                <w:szCs w:val="20"/>
                <w:lang w:eastAsia="ja-JP"/>
              </w:rPr>
              <w:t>0</w:t>
            </w:r>
          </w:p>
        </w:tc>
      </w:tr>
      <w:tr w:rsidR="00105127" w:rsidRPr="00123898" w14:paraId="05FDDB1B" w14:textId="77777777" w:rsidTr="000C77BB">
        <w:trPr>
          <w:trHeight w:val="276"/>
          <w:jc w:val="center"/>
        </w:trPr>
        <w:tc>
          <w:tcPr>
            <w:tcW w:w="1800" w:type="dxa"/>
          </w:tcPr>
          <w:p w14:paraId="227F6B2C" w14:textId="543091A6" w:rsidR="00105127" w:rsidRPr="008865BE" w:rsidRDefault="00105127" w:rsidP="00105127">
            <w:pPr>
              <w:ind w:right="220"/>
              <w:jc w:val="both"/>
              <w:rPr>
                <w:sz w:val="20"/>
                <w:szCs w:val="20"/>
                <w:lang w:eastAsia="ja-JP"/>
              </w:rPr>
            </w:pPr>
            <w:r w:rsidRPr="008865BE">
              <w:rPr>
                <w:sz w:val="20"/>
                <w:szCs w:val="20"/>
                <w:lang w:eastAsia="ja-JP"/>
              </w:rPr>
              <w:t>Light sleep</w:t>
            </w:r>
          </w:p>
        </w:tc>
        <w:tc>
          <w:tcPr>
            <w:tcW w:w="2605" w:type="dxa"/>
          </w:tcPr>
          <w:p w14:paraId="0D3F303C" w14:textId="40BA0C4A" w:rsidR="00105127" w:rsidRPr="008865BE" w:rsidRDefault="00105127" w:rsidP="00105127">
            <w:pPr>
              <w:ind w:right="220"/>
              <w:jc w:val="center"/>
              <w:rPr>
                <w:sz w:val="20"/>
                <w:szCs w:val="20"/>
                <w:lang w:eastAsia="ja-JP"/>
              </w:rPr>
            </w:pPr>
            <w:r w:rsidRPr="008865BE">
              <w:rPr>
                <w:sz w:val="20"/>
                <w:szCs w:val="20"/>
                <w:lang w:eastAsia="ja-JP"/>
              </w:rPr>
              <w:t>[</w:t>
            </w:r>
            <w:r w:rsidR="005E5569">
              <w:rPr>
                <w:sz w:val="20"/>
                <w:szCs w:val="20"/>
                <w:lang w:eastAsia="ja-JP"/>
              </w:rPr>
              <w:t>9</w:t>
            </w:r>
            <w:r w:rsidRPr="008865BE">
              <w:rPr>
                <w:sz w:val="20"/>
                <w:szCs w:val="20"/>
                <w:lang w:eastAsia="ja-JP"/>
              </w:rPr>
              <w:t>0]</w:t>
            </w:r>
          </w:p>
        </w:tc>
        <w:tc>
          <w:tcPr>
            <w:tcW w:w="2520" w:type="dxa"/>
          </w:tcPr>
          <w:p w14:paraId="4F761CDE" w14:textId="0A161538" w:rsidR="00105127" w:rsidRPr="008865BE" w:rsidRDefault="00105127" w:rsidP="00105127">
            <w:pPr>
              <w:ind w:right="220"/>
              <w:jc w:val="center"/>
              <w:rPr>
                <w:sz w:val="20"/>
                <w:szCs w:val="20"/>
                <w:lang w:eastAsia="ja-JP"/>
              </w:rPr>
            </w:pPr>
            <w:r w:rsidRPr="008865BE">
              <w:rPr>
                <w:sz w:val="20"/>
                <w:szCs w:val="20"/>
                <w:lang w:eastAsia="ja-JP"/>
              </w:rPr>
              <w:t>[90]</w:t>
            </w:r>
          </w:p>
        </w:tc>
        <w:tc>
          <w:tcPr>
            <w:tcW w:w="1672" w:type="dxa"/>
          </w:tcPr>
          <w:p w14:paraId="4C2A1895" w14:textId="01365BCB" w:rsidR="00105127" w:rsidRPr="008865BE" w:rsidRDefault="000C0269" w:rsidP="00105127">
            <w:pPr>
              <w:ind w:right="220"/>
              <w:jc w:val="center"/>
              <w:rPr>
                <w:sz w:val="20"/>
                <w:szCs w:val="20"/>
                <w:lang w:eastAsia="ja-JP"/>
              </w:rPr>
            </w:pPr>
            <w:r>
              <w:rPr>
                <w:sz w:val="20"/>
                <w:szCs w:val="20"/>
                <w:lang w:eastAsia="ja-JP"/>
              </w:rPr>
              <w:t>6</w:t>
            </w:r>
          </w:p>
        </w:tc>
      </w:tr>
      <w:tr w:rsidR="00105127" w:rsidRPr="00123898" w14:paraId="6609D9BC" w14:textId="77777777" w:rsidTr="000C77BB">
        <w:trPr>
          <w:trHeight w:val="276"/>
          <w:jc w:val="center"/>
        </w:trPr>
        <w:tc>
          <w:tcPr>
            <w:tcW w:w="1800" w:type="dxa"/>
          </w:tcPr>
          <w:p w14:paraId="76CB5F84" w14:textId="66506ABD" w:rsidR="00105127" w:rsidRPr="008865BE" w:rsidRDefault="00105127" w:rsidP="00105127">
            <w:pPr>
              <w:ind w:right="220"/>
              <w:jc w:val="both"/>
              <w:rPr>
                <w:sz w:val="20"/>
                <w:szCs w:val="20"/>
                <w:lang w:eastAsia="ja-JP"/>
              </w:rPr>
            </w:pPr>
            <w:r w:rsidRPr="008865BE">
              <w:rPr>
                <w:sz w:val="20"/>
                <w:szCs w:val="20"/>
                <w:lang w:eastAsia="ja-JP"/>
              </w:rPr>
              <w:t>Deep sleep</w:t>
            </w:r>
          </w:p>
        </w:tc>
        <w:tc>
          <w:tcPr>
            <w:tcW w:w="2605" w:type="dxa"/>
          </w:tcPr>
          <w:p w14:paraId="731C3A72" w14:textId="5B6922D8" w:rsidR="00105127" w:rsidRPr="008865BE" w:rsidRDefault="00105127" w:rsidP="00105127">
            <w:pPr>
              <w:ind w:right="220"/>
              <w:jc w:val="center"/>
              <w:rPr>
                <w:sz w:val="20"/>
                <w:szCs w:val="20"/>
                <w:lang w:eastAsia="ja-JP"/>
              </w:rPr>
            </w:pPr>
            <w:r w:rsidRPr="008865BE">
              <w:rPr>
                <w:sz w:val="20"/>
                <w:szCs w:val="20"/>
                <w:lang w:eastAsia="ja-JP"/>
              </w:rPr>
              <w:t>[</w:t>
            </w:r>
            <w:r w:rsidR="005E5569">
              <w:rPr>
                <w:sz w:val="20"/>
                <w:szCs w:val="20"/>
                <w:lang w:eastAsia="ja-JP"/>
              </w:rPr>
              <w:t>76</w:t>
            </w:r>
            <w:r w:rsidRPr="008865BE">
              <w:rPr>
                <w:sz w:val="20"/>
                <w:szCs w:val="20"/>
                <w:lang w:eastAsia="ja-JP"/>
              </w:rPr>
              <w:t>0]</w:t>
            </w:r>
          </w:p>
        </w:tc>
        <w:tc>
          <w:tcPr>
            <w:tcW w:w="2520" w:type="dxa"/>
          </w:tcPr>
          <w:p w14:paraId="2DAFE121" w14:textId="3EB8A0E4" w:rsidR="00105127" w:rsidRPr="008865BE" w:rsidRDefault="00105127" w:rsidP="00105127">
            <w:pPr>
              <w:ind w:right="220"/>
              <w:jc w:val="center"/>
              <w:rPr>
                <w:sz w:val="20"/>
                <w:szCs w:val="20"/>
                <w:lang w:eastAsia="ja-JP"/>
              </w:rPr>
            </w:pPr>
            <w:r w:rsidRPr="008865BE">
              <w:rPr>
                <w:sz w:val="20"/>
                <w:szCs w:val="20"/>
                <w:lang w:eastAsia="ja-JP"/>
              </w:rPr>
              <w:t>[</w:t>
            </w:r>
            <w:r w:rsidR="004D48A9">
              <w:rPr>
                <w:sz w:val="20"/>
                <w:szCs w:val="20"/>
                <w:lang w:eastAsia="ja-JP"/>
              </w:rPr>
              <w:t>62</w:t>
            </w:r>
            <w:r w:rsidRPr="008865BE">
              <w:rPr>
                <w:sz w:val="20"/>
                <w:szCs w:val="20"/>
                <w:lang w:eastAsia="ja-JP"/>
              </w:rPr>
              <w:t>0]</w:t>
            </w:r>
          </w:p>
        </w:tc>
        <w:tc>
          <w:tcPr>
            <w:tcW w:w="1672" w:type="dxa"/>
          </w:tcPr>
          <w:p w14:paraId="1CFB0C0C" w14:textId="04EC3DF2" w:rsidR="00105127" w:rsidRPr="008865BE" w:rsidRDefault="000C0269" w:rsidP="00105127">
            <w:pPr>
              <w:ind w:right="220"/>
              <w:jc w:val="center"/>
              <w:rPr>
                <w:sz w:val="20"/>
                <w:szCs w:val="20"/>
                <w:lang w:eastAsia="ja-JP"/>
              </w:rPr>
            </w:pPr>
            <w:r>
              <w:rPr>
                <w:sz w:val="20"/>
                <w:szCs w:val="20"/>
                <w:lang w:eastAsia="ja-JP"/>
              </w:rPr>
              <w:t>50</w:t>
            </w:r>
          </w:p>
        </w:tc>
      </w:tr>
    </w:tbl>
    <w:p w14:paraId="4755240D" w14:textId="3CD0EE3B" w:rsidR="00123898" w:rsidRPr="00CF3EDB" w:rsidRDefault="00123898" w:rsidP="003106FB">
      <w:pPr>
        <w:rPr>
          <w:sz w:val="10"/>
          <w:szCs w:val="10"/>
          <w:lang w:val="en-GB" w:eastAsia="en-US"/>
        </w:rPr>
      </w:pPr>
    </w:p>
    <w:p w14:paraId="5C69113A" w14:textId="77777777" w:rsidR="00D67219" w:rsidRDefault="00D67219" w:rsidP="003106FB">
      <w:pPr>
        <w:rPr>
          <w:b/>
          <w:i/>
          <w:sz w:val="20"/>
          <w:szCs w:val="20"/>
          <w:u w:val="single"/>
          <w:lang w:eastAsia="en-US"/>
        </w:rPr>
      </w:pPr>
    </w:p>
    <w:p w14:paraId="36503031" w14:textId="56CEA707" w:rsidR="003F5702" w:rsidRDefault="003F5702" w:rsidP="003106FB">
      <w:pPr>
        <w:rPr>
          <w:b/>
          <w:i/>
          <w:sz w:val="20"/>
          <w:szCs w:val="20"/>
          <w:lang w:eastAsia="en-US"/>
        </w:rPr>
      </w:pPr>
      <w:r w:rsidRPr="00CF3EDB">
        <w:rPr>
          <w:b/>
          <w:i/>
          <w:sz w:val="20"/>
          <w:szCs w:val="20"/>
          <w:u w:val="single"/>
          <w:lang w:eastAsia="en-US"/>
        </w:rPr>
        <w:t>Proposal</w:t>
      </w:r>
      <w:r w:rsidR="006406B6" w:rsidRPr="00CF3EDB">
        <w:rPr>
          <w:b/>
          <w:i/>
          <w:sz w:val="20"/>
          <w:szCs w:val="20"/>
          <w:u w:val="single"/>
          <w:lang w:eastAsia="en-US"/>
        </w:rPr>
        <w:t xml:space="preserve"> </w:t>
      </w:r>
      <w:r w:rsidR="008E6813">
        <w:rPr>
          <w:b/>
          <w:i/>
          <w:sz w:val="20"/>
          <w:szCs w:val="20"/>
          <w:u w:val="single"/>
          <w:lang w:eastAsia="en-US"/>
        </w:rPr>
        <w:t>3</w:t>
      </w:r>
      <w:r w:rsidRPr="008412D8">
        <w:rPr>
          <w:b/>
          <w:i/>
          <w:sz w:val="20"/>
          <w:szCs w:val="20"/>
          <w:lang w:eastAsia="en-US"/>
        </w:rPr>
        <w:t>: Consider base station power consumption</w:t>
      </w:r>
      <w:r w:rsidR="0063549A" w:rsidRPr="008412D8">
        <w:rPr>
          <w:b/>
          <w:i/>
          <w:sz w:val="20"/>
          <w:szCs w:val="20"/>
          <w:lang w:eastAsia="en-US"/>
        </w:rPr>
        <w:t xml:space="preserve"> as provided in </w:t>
      </w:r>
      <w:r w:rsidR="0063549A" w:rsidRPr="008412D8">
        <w:rPr>
          <w:b/>
          <w:i/>
          <w:sz w:val="20"/>
          <w:szCs w:val="20"/>
          <w:lang w:eastAsia="en-US"/>
        </w:rPr>
        <w:fldChar w:fldCharType="begin"/>
      </w:r>
      <w:r w:rsidR="0063549A" w:rsidRPr="008412D8">
        <w:rPr>
          <w:b/>
          <w:i/>
          <w:sz w:val="20"/>
          <w:szCs w:val="20"/>
          <w:lang w:eastAsia="en-US"/>
        </w:rPr>
        <w:instrText xml:space="preserve"> REF _Ref109828466 \h </w:instrText>
      </w:r>
      <w:r w:rsidR="008412D8">
        <w:rPr>
          <w:b/>
          <w:i/>
          <w:sz w:val="20"/>
          <w:szCs w:val="20"/>
          <w:lang w:eastAsia="en-US"/>
        </w:rPr>
        <w:instrText xml:space="preserve"> \* MERGEFORMAT </w:instrText>
      </w:r>
      <w:r w:rsidR="0063549A" w:rsidRPr="008412D8">
        <w:rPr>
          <w:b/>
          <w:i/>
          <w:sz w:val="20"/>
          <w:szCs w:val="20"/>
          <w:lang w:eastAsia="en-US"/>
        </w:rPr>
      </w:r>
      <w:r w:rsidR="0063549A" w:rsidRPr="008412D8">
        <w:rPr>
          <w:b/>
          <w:i/>
          <w:sz w:val="20"/>
          <w:szCs w:val="20"/>
          <w:lang w:eastAsia="en-US"/>
        </w:rPr>
        <w:fldChar w:fldCharType="separate"/>
      </w:r>
      <w:r w:rsidR="006735A2" w:rsidRPr="006735A2">
        <w:rPr>
          <w:sz w:val="20"/>
          <w:szCs w:val="20"/>
        </w:rPr>
        <w:t xml:space="preserve">Table </w:t>
      </w:r>
      <w:r w:rsidR="006735A2" w:rsidRPr="006735A2">
        <w:rPr>
          <w:noProof/>
          <w:sz w:val="20"/>
          <w:szCs w:val="20"/>
        </w:rPr>
        <w:t>1</w:t>
      </w:r>
      <w:r w:rsidR="0063549A" w:rsidRPr="008412D8">
        <w:rPr>
          <w:b/>
          <w:i/>
          <w:sz w:val="20"/>
          <w:szCs w:val="20"/>
          <w:lang w:eastAsia="en-US"/>
        </w:rPr>
        <w:fldChar w:fldCharType="end"/>
      </w:r>
      <w:r w:rsidR="0063549A" w:rsidRPr="008412D8">
        <w:rPr>
          <w:b/>
          <w:i/>
          <w:sz w:val="20"/>
          <w:szCs w:val="20"/>
          <w:lang w:eastAsia="en-US"/>
        </w:rPr>
        <w:t xml:space="preserve"> and </w:t>
      </w:r>
      <w:r w:rsidR="0063549A" w:rsidRPr="008412D8">
        <w:rPr>
          <w:b/>
          <w:i/>
          <w:sz w:val="20"/>
          <w:szCs w:val="20"/>
          <w:lang w:eastAsia="en-US"/>
        </w:rPr>
        <w:fldChar w:fldCharType="begin"/>
      </w:r>
      <w:r w:rsidR="0063549A" w:rsidRPr="008412D8">
        <w:rPr>
          <w:b/>
          <w:i/>
          <w:sz w:val="20"/>
          <w:szCs w:val="20"/>
          <w:lang w:eastAsia="en-US"/>
        </w:rPr>
        <w:instrText xml:space="preserve"> REF _Ref109828511 \h </w:instrText>
      </w:r>
      <w:r w:rsidR="008412D8">
        <w:rPr>
          <w:b/>
          <w:i/>
          <w:sz w:val="20"/>
          <w:szCs w:val="20"/>
          <w:lang w:eastAsia="en-US"/>
        </w:rPr>
        <w:instrText xml:space="preserve"> \* MERGEFORMAT </w:instrText>
      </w:r>
      <w:r w:rsidR="0063549A" w:rsidRPr="008412D8">
        <w:rPr>
          <w:b/>
          <w:i/>
          <w:sz w:val="20"/>
          <w:szCs w:val="20"/>
          <w:lang w:eastAsia="en-US"/>
        </w:rPr>
      </w:r>
      <w:r w:rsidR="0063549A" w:rsidRPr="008412D8">
        <w:rPr>
          <w:b/>
          <w:i/>
          <w:sz w:val="20"/>
          <w:szCs w:val="20"/>
          <w:lang w:eastAsia="en-US"/>
        </w:rPr>
        <w:fldChar w:fldCharType="separate"/>
      </w:r>
      <w:r w:rsidR="006735A2" w:rsidRPr="006735A2">
        <w:rPr>
          <w:sz w:val="20"/>
          <w:szCs w:val="20"/>
        </w:rPr>
        <w:t xml:space="preserve">Table </w:t>
      </w:r>
      <w:r w:rsidR="006735A2" w:rsidRPr="006735A2">
        <w:rPr>
          <w:noProof/>
          <w:sz w:val="20"/>
          <w:szCs w:val="20"/>
        </w:rPr>
        <w:t>2</w:t>
      </w:r>
      <w:r w:rsidR="0063549A" w:rsidRPr="008412D8">
        <w:rPr>
          <w:b/>
          <w:i/>
          <w:sz w:val="20"/>
          <w:szCs w:val="20"/>
          <w:lang w:eastAsia="en-US"/>
        </w:rPr>
        <w:fldChar w:fldCharType="end"/>
      </w:r>
      <w:r w:rsidR="00E103CC" w:rsidRPr="008412D8">
        <w:rPr>
          <w:b/>
          <w:i/>
          <w:sz w:val="20"/>
          <w:szCs w:val="20"/>
          <w:lang w:eastAsia="en-US"/>
        </w:rPr>
        <w:t xml:space="preserve"> for </w:t>
      </w:r>
      <w:r w:rsidR="00E43D51">
        <w:rPr>
          <w:b/>
          <w:i/>
          <w:sz w:val="20"/>
          <w:szCs w:val="20"/>
          <w:lang w:eastAsia="en-US"/>
        </w:rPr>
        <w:t>the reference configurations</w:t>
      </w:r>
      <w:r w:rsidR="00C2650C">
        <w:rPr>
          <w:b/>
          <w:i/>
          <w:sz w:val="20"/>
          <w:szCs w:val="20"/>
          <w:lang w:eastAsia="en-US"/>
        </w:rPr>
        <w:t xml:space="preserve"> in FR1</w:t>
      </w:r>
      <w:r w:rsidR="00E103CC" w:rsidRPr="008412D8">
        <w:rPr>
          <w:b/>
          <w:i/>
          <w:sz w:val="20"/>
          <w:szCs w:val="20"/>
          <w:lang w:eastAsia="en-US"/>
        </w:rPr>
        <w:t>.</w:t>
      </w:r>
    </w:p>
    <w:p w14:paraId="710DD8F4" w14:textId="77777777" w:rsidR="00AF5AA1" w:rsidRDefault="00AF5AA1" w:rsidP="003106FB">
      <w:pPr>
        <w:rPr>
          <w:b/>
          <w:i/>
          <w:sz w:val="20"/>
          <w:szCs w:val="20"/>
          <w:lang w:eastAsia="en-US"/>
        </w:rPr>
      </w:pPr>
    </w:p>
    <w:p w14:paraId="7EE81AFE" w14:textId="5B1FFA97" w:rsidR="008E1D3A" w:rsidRDefault="008E1D3A" w:rsidP="008E1D3A">
      <w:pPr>
        <w:pStyle w:val="Heading2"/>
      </w:pPr>
      <w:r>
        <w:t>BS Power Consumption for FR2</w:t>
      </w:r>
    </w:p>
    <w:p w14:paraId="281963C2" w14:textId="1ADBA12B" w:rsidR="004C771D" w:rsidRPr="004C771D" w:rsidRDefault="0009773F" w:rsidP="004C771D">
      <w:pPr>
        <w:rPr>
          <w:sz w:val="20"/>
          <w:szCs w:val="20"/>
          <w:lang w:eastAsia="en-US"/>
        </w:rPr>
      </w:pPr>
      <w:r>
        <w:rPr>
          <w:sz w:val="20"/>
          <w:szCs w:val="20"/>
          <w:lang w:eastAsia="en-US"/>
        </w:rPr>
        <w:t xml:space="preserve">In a similar manner, </w:t>
      </w:r>
      <w:r w:rsidR="00E007DE">
        <w:rPr>
          <w:sz w:val="20"/>
          <w:szCs w:val="20"/>
          <w:lang w:eastAsia="en-US"/>
        </w:rPr>
        <w:t xml:space="preserve">the </w:t>
      </w:r>
      <w:r w:rsidR="004C771D">
        <w:rPr>
          <w:sz w:val="20"/>
          <w:szCs w:val="20"/>
          <w:lang w:eastAsia="en-US"/>
        </w:rPr>
        <w:t xml:space="preserve">base station relative power for </w:t>
      </w:r>
      <w:r w:rsidR="004C771D" w:rsidRPr="00A81EAA">
        <w:rPr>
          <w:sz w:val="20"/>
          <w:szCs w:val="20"/>
          <w:lang w:eastAsia="en-US"/>
        </w:rPr>
        <w:t>the reference configuration</w:t>
      </w:r>
      <w:r w:rsidR="004C771D">
        <w:rPr>
          <w:sz w:val="20"/>
          <w:szCs w:val="20"/>
          <w:lang w:eastAsia="en-US"/>
        </w:rPr>
        <w:t xml:space="preserve"> Set 3 at FR2 can be seen </w:t>
      </w:r>
      <w:r w:rsidR="001F3410">
        <w:rPr>
          <w:sz w:val="20"/>
          <w:szCs w:val="20"/>
          <w:lang w:eastAsia="en-US"/>
        </w:rPr>
        <w:t>in</w:t>
      </w:r>
      <w:r w:rsidRPr="00A81EAA">
        <w:rPr>
          <w:sz w:val="20"/>
          <w:szCs w:val="20"/>
          <w:lang w:eastAsia="en-US"/>
        </w:rPr>
        <w:t xml:space="preserve"> </w:t>
      </w:r>
      <w:r w:rsidR="001F3410" w:rsidRPr="001F3410">
        <w:rPr>
          <w:sz w:val="16"/>
          <w:szCs w:val="16"/>
          <w:lang w:eastAsia="en-US"/>
        </w:rPr>
        <w:fldChar w:fldCharType="begin"/>
      </w:r>
      <w:r w:rsidR="001F3410" w:rsidRPr="001F3410">
        <w:rPr>
          <w:sz w:val="16"/>
          <w:szCs w:val="16"/>
          <w:lang w:eastAsia="en-US"/>
        </w:rPr>
        <w:instrText xml:space="preserve"> REF _Ref115308131 \h  \* MERGEFORMAT </w:instrText>
      </w:r>
      <w:r w:rsidR="001F3410" w:rsidRPr="001F3410">
        <w:rPr>
          <w:sz w:val="16"/>
          <w:szCs w:val="16"/>
          <w:lang w:eastAsia="en-US"/>
        </w:rPr>
      </w:r>
      <w:r w:rsidR="001F3410" w:rsidRPr="001F3410">
        <w:rPr>
          <w:sz w:val="16"/>
          <w:szCs w:val="16"/>
          <w:lang w:eastAsia="en-US"/>
        </w:rPr>
        <w:fldChar w:fldCharType="separate"/>
      </w:r>
      <w:r w:rsidR="006735A2" w:rsidRPr="006735A2">
        <w:rPr>
          <w:sz w:val="20"/>
          <w:szCs w:val="20"/>
        </w:rPr>
        <w:t xml:space="preserve">Table </w:t>
      </w:r>
      <w:r w:rsidR="006735A2" w:rsidRPr="006735A2">
        <w:rPr>
          <w:noProof/>
          <w:sz w:val="20"/>
          <w:szCs w:val="20"/>
        </w:rPr>
        <w:t>3</w:t>
      </w:r>
      <w:r w:rsidR="001F3410" w:rsidRPr="001F3410">
        <w:rPr>
          <w:sz w:val="16"/>
          <w:szCs w:val="16"/>
          <w:lang w:eastAsia="en-US"/>
        </w:rPr>
        <w:fldChar w:fldCharType="end"/>
      </w:r>
      <w:r w:rsidRPr="001F3410">
        <w:rPr>
          <w:sz w:val="16"/>
          <w:szCs w:val="16"/>
          <w:lang w:eastAsia="en-US"/>
        </w:rPr>
        <w:t xml:space="preserve"> </w:t>
      </w:r>
      <w:r>
        <w:rPr>
          <w:sz w:val="20"/>
          <w:szCs w:val="20"/>
          <w:lang w:eastAsia="en-US"/>
        </w:rPr>
        <w:t>for</w:t>
      </w:r>
      <w:r w:rsidRPr="00A81EAA">
        <w:rPr>
          <w:sz w:val="20"/>
          <w:szCs w:val="20"/>
          <w:lang w:eastAsia="en-US"/>
        </w:rPr>
        <w:t xml:space="preserve">. </w:t>
      </w:r>
    </w:p>
    <w:p w14:paraId="17378052" w14:textId="6378DBFB" w:rsidR="00097DBE" w:rsidRDefault="004C771D" w:rsidP="00083A08">
      <w:pPr>
        <w:pStyle w:val="Caption"/>
        <w:jc w:val="center"/>
      </w:pPr>
      <w:bookmarkStart w:id="7" w:name="_Ref115308131"/>
      <w:r>
        <w:t xml:space="preserve">Table </w:t>
      </w:r>
      <w:r>
        <w:fldChar w:fldCharType="begin"/>
      </w:r>
      <w:r>
        <w:instrText xml:space="preserve"> SEQ Table \* ARABIC </w:instrText>
      </w:r>
      <w:r>
        <w:fldChar w:fldCharType="separate"/>
      </w:r>
      <w:r w:rsidR="006735A2">
        <w:rPr>
          <w:noProof/>
        </w:rPr>
        <w:t>3</w:t>
      </w:r>
      <w:r>
        <w:fldChar w:fldCharType="end"/>
      </w:r>
      <w:bookmarkEnd w:id="7"/>
      <w:r>
        <w:t xml:space="preserve">: </w:t>
      </w:r>
      <w:r w:rsidR="00664E05">
        <w:t>B</w:t>
      </w:r>
      <w:r w:rsidR="00664E05" w:rsidRPr="00925E56">
        <w:t>ase</w:t>
      </w:r>
      <w:r>
        <w:t xml:space="preserve"> station </w:t>
      </w:r>
      <w:r w:rsidR="00664E05">
        <w:t xml:space="preserve">relative </w:t>
      </w:r>
      <w:r w:rsidR="00664E05" w:rsidRPr="00925E56">
        <w:t>power</w:t>
      </w:r>
      <w:r w:rsidR="0099493C">
        <w:t xml:space="preserve"> for reference configuration </w:t>
      </w:r>
      <w:r w:rsidR="0059534B">
        <w:t>S</w:t>
      </w:r>
      <w:r w:rsidR="0099493C">
        <w:t>et 3 for FR 2.</w:t>
      </w:r>
    </w:p>
    <w:tbl>
      <w:tblPr>
        <w:tblStyle w:val="TableGrid"/>
        <w:tblW w:w="3474" w:type="pct"/>
        <w:jc w:val="center"/>
        <w:tblLook w:val="04A0" w:firstRow="1" w:lastRow="0" w:firstColumn="1" w:lastColumn="0" w:noHBand="0" w:noVBand="1"/>
      </w:tblPr>
      <w:tblGrid>
        <w:gridCol w:w="4176"/>
        <w:gridCol w:w="2320"/>
      </w:tblGrid>
      <w:tr w:rsidR="002B56A0" w:rsidRPr="00123898" w14:paraId="0D293E33" w14:textId="77777777">
        <w:trPr>
          <w:trHeight w:val="312"/>
          <w:jc w:val="center"/>
        </w:trPr>
        <w:tc>
          <w:tcPr>
            <w:tcW w:w="3214" w:type="pct"/>
          </w:tcPr>
          <w:p w14:paraId="56A89650" w14:textId="77777777" w:rsidR="002B56A0" w:rsidRPr="008865BE" w:rsidRDefault="002B56A0">
            <w:pPr>
              <w:jc w:val="center"/>
              <w:rPr>
                <w:sz w:val="20"/>
                <w:szCs w:val="20"/>
                <w:lang w:eastAsia="ja-JP"/>
              </w:rPr>
            </w:pPr>
            <w:r w:rsidRPr="008865BE">
              <w:rPr>
                <w:b/>
                <w:bCs/>
                <w:sz w:val="20"/>
                <w:szCs w:val="20"/>
                <w:lang w:eastAsia="ja-JP"/>
              </w:rPr>
              <w:t>BS operation</w:t>
            </w:r>
          </w:p>
        </w:tc>
        <w:tc>
          <w:tcPr>
            <w:tcW w:w="1786" w:type="pct"/>
          </w:tcPr>
          <w:p w14:paraId="1C9B4EC3" w14:textId="77BBA006" w:rsidR="002B56A0" w:rsidRPr="008865BE" w:rsidRDefault="002B56A0">
            <w:pPr>
              <w:jc w:val="center"/>
              <w:rPr>
                <w:sz w:val="20"/>
                <w:szCs w:val="20"/>
                <w:lang w:eastAsia="ja-JP"/>
              </w:rPr>
            </w:pPr>
            <w:r w:rsidRPr="00A15695">
              <w:rPr>
                <w:b/>
                <w:bCs/>
                <w:sz w:val="20"/>
                <w:szCs w:val="20"/>
                <w:lang w:eastAsia="ja-JP"/>
              </w:rPr>
              <w:t xml:space="preserve">Set </w:t>
            </w:r>
            <w:r w:rsidR="00083A08">
              <w:rPr>
                <w:b/>
                <w:bCs/>
                <w:sz w:val="20"/>
                <w:szCs w:val="20"/>
                <w:lang w:eastAsia="ja-JP"/>
              </w:rPr>
              <w:t>3</w:t>
            </w:r>
            <w:r w:rsidRPr="00A15695">
              <w:rPr>
                <w:b/>
                <w:bCs/>
                <w:sz w:val="20"/>
                <w:szCs w:val="20"/>
                <w:lang w:eastAsia="ja-JP"/>
              </w:rPr>
              <w:t xml:space="preserve"> FR</w:t>
            </w:r>
            <w:r w:rsidR="00083A08">
              <w:rPr>
                <w:b/>
                <w:bCs/>
                <w:sz w:val="20"/>
                <w:szCs w:val="20"/>
                <w:lang w:eastAsia="ja-JP"/>
              </w:rPr>
              <w:t>2</w:t>
            </w:r>
          </w:p>
        </w:tc>
      </w:tr>
      <w:tr w:rsidR="002B56A0" w:rsidRPr="00123898" w14:paraId="13289409" w14:textId="77777777">
        <w:trPr>
          <w:trHeight w:val="312"/>
          <w:jc w:val="center"/>
        </w:trPr>
        <w:tc>
          <w:tcPr>
            <w:tcW w:w="3214" w:type="pct"/>
          </w:tcPr>
          <w:p w14:paraId="0243D637" w14:textId="77777777" w:rsidR="002B56A0" w:rsidRPr="008865BE" w:rsidRDefault="002B56A0">
            <w:pPr>
              <w:jc w:val="center"/>
              <w:rPr>
                <w:sz w:val="20"/>
                <w:szCs w:val="20"/>
                <w:lang w:eastAsia="ja-JP"/>
              </w:rPr>
            </w:pPr>
            <w:r w:rsidRPr="008865BE">
              <w:rPr>
                <w:sz w:val="20"/>
                <w:szCs w:val="20"/>
                <w:lang w:eastAsia="ja-JP"/>
              </w:rPr>
              <w:t xml:space="preserve">Active transmission (100% </w:t>
            </w:r>
            <w:r>
              <w:rPr>
                <w:sz w:val="20"/>
                <w:szCs w:val="20"/>
                <w:lang w:eastAsia="ja-JP"/>
              </w:rPr>
              <w:t>PRB utilization</w:t>
            </w:r>
            <w:r w:rsidRPr="008865BE">
              <w:rPr>
                <w:sz w:val="20"/>
                <w:szCs w:val="20"/>
                <w:lang w:eastAsia="ja-JP"/>
              </w:rPr>
              <w:t>)</w:t>
            </w:r>
          </w:p>
        </w:tc>
        <w:tc>
          <w:tcPr>
            <w:tcW w:w="1786" w:type="pct"/>
          </w:tcPr>
          <w:p w14:paraId="7F7DAB7B" w14:textId="118C5385" w:rsidR="002B56A0" w:rsidRPr="008865BE" w:rsidRDefault="002B56A0">
            <w:pPr>
              <w:jc w:val="center"/>
              <w:rPr>
                <w:sz w:val="20"/>
                <w:szCs w:val="20"/>
                <w:lang w:eastAsia="ja-JP"/>
              </w:rPr>
            </w:pPr>
            <w:r w:rsidRPr="008865BE">
              <w:rPr>
                <w:sz w:val="20"/>
                <w:szCs w:val="20"/>
                <w:lang w:eastAsia="ja-JP"/>
              </w:rPr>
              <w:t xml:space="preserve"> [7</w:t>
            </w:r>
            <w:r w:rsidR="00083A08">
              <w:rPr>
                <w:sz w:val="20"/>
                <w:szCs w:val="20"/>
                <w:lang w:eastAsia="ja-JP"/>
              </w:rPr>
              <w:t>4</w:t>
            </w:r>
            <w:r w:rsidRPr="008865BE">
              <w:rPr>
                <w:sz w:val="20"/>
                <w:szCs w:val="20"/>
                <w:lang w:eastAsia="ja-JP"/>
              </w:rPr>
              <w:t>]</w:t>
            </w:r>
          </w:p>
        </w:tc>
      </w:tr>
      <w:tr w:rsidR="002B56A0" w:rsidRPr="00123898" w14:paraId="47CD0618" w14:textId="77777777">
        <w:trPr>
          <w:trHeight w:val="312"/>
          <w:jc w:val="center"/>
        </w:trPr>
        <w:tc>
          <w:tcPr>
            <w:tcW w:w="3214" w:type="pct"/>
          </w:tcPr>
          <w:p w14:paraId="16C3DB8A" w14:textId="77777777" w:rsidR="002B56A0" w:rsidRPr="008865BE" w:rsidRDefault="002B56A0">
            <w:pPr>
              <w:jc w:val="center"/>
              <w:rPr>
                <w:sz w:val="20"/>
                <w:szCs w:val="20"/>
                <w:lang w:eastAsia="ja-JP"/>
              </w:rPr>
            </w:pPr>
            <w:r w:rsidRPr="008865BE">
              <w:rPr>
                <w:sz w:val="20"/>
                <w:szCs w:val="20"/>
                <w:lang w:eastAsia="ja-JP"/>
              </w:rPr>
              <w:t xml:space="preserve">Active reception (100% </w:t>
            </w:r>
            <w:r>
              <w:rPr>
                <w:sz w:val="20"/>
                <w:szCs w:val="20"/>
                <w:lang w:eastAsia="ja-JP"/>
              </w:rPr>
              <w:t>PRB utilization</w:t>
            </w:r>
            <w:r w:rsidRPr="008865BE">
              <w:rPr>
                <w:sz w:val="20"/>
                <w:szCs w:val="20"/>
                <w:lang w:eastAsia="ja-JP"/>
              </w:rPr>
              <w:t>)</w:t>
            </w:r>
          </w:p>
        </w:tc>
        <w:tc>
          <w:tcPr>
            <w:tcW w:w="1786" w:type="pct"/>
          </w:tcPr>
          <w:p w14:paraId="72C9EE6F" w14:textId="08C4C70F" w:rsidR="002B56A0" w:rsidRPr="008865BE" w:rsidRDefault="002B56A0">
            <w:pPr>
              <w:jc w:val="center"/>
              <w:rPr>
                <w:sz w:val="20"/>
                <w:szCs w:val="20"/>
                <w:lang w:eastAsia="ja-JP"/>
              </w:rPr>
            </w:pPr>
            <w:r w:rsidRPr="008865BE">
              <w:rPr>
                <w:sz w:val="20"/>
                <w:szCs w:val="20"/>
                <w:lang w:eastAsia="ja-JP"/>
              </w:rPr>
              <w:t>[</w:t>
            </w:r>
            <w:r w:rsidR="00083A08">
              <w:rPr>
                <w:sz w:val="20"/>
                <w:szCs w:val="20"/>
                <w:lang w:eastAsia="ja-JP"/>
              </w:rPr>
              <w:t>46</w:t>
            </w:r>
            <w:r w:rsidRPr="008865BE">
              <w:rPr>
                <w:sz w:val="20"/>
                <w:szCs w:val="20"/>
                <w:lang w:eastAsia="ja-JP"/>
              </w:rPr>
              <w:t xml:space="preserve">] </w:t>
            </w:r>
          </w:p>
        </w:tc>
      </w:tr>
      <w:tr w:rsidR="002B56A0" w:rsidRPr="00123898" w14:paraId="468E863F" w14:textId="77777777">
        <w:trPr>
          <w:trHeight w:val="312"/>
          <w:jc w:val="center"/>
        </w:trPr>
        <w:tc>
          <w:tcPr>
            <w:tcW w:w="3214" w:type="pct"/>
          </w:tcPr>
          <w:p w14:paraId="1F6FA49B" w14:textId="77777777" w:rsidR="002B56A0" w:rsidRPr="008865BE" w:rsidRDefault="002B56A0">
            <w:pPr>
              <w:jc w:val="center"/>
              <w:rPr>
                <w:sz w:val="20"/>
                <w:szCs w:val="20"/>
                <w:lang w:eastAsia="ja-JP"/>
              </w:rPr>
            </w:pPr>
            <w:r w:rsidRPr="008865BE">
              <w:rPr>
                <w:sz w:val="20"/>
                <w:szCs w:val="20"/>
                <w:lang w:eastAsia="ja-JP"/>
              </w:rPr>
              <w:t>Micro sleep</w:t>
            </w:r>
          </w:p>
        </w:tc>
        <w:tc>
          <w:tcPr>
            <w:tcW w:w="1786" w:type="pct"/>
          </w:tcPr>
          <w:p w14:paraId="190A98A4" w14:textId="176F7A33" w:rsidR="002B56A0" w:rsidRPr="008865BE" w:rsidRDefault="002B56A0">
            <w:pPr>
              <w:jc w:val="center"/>
              <w:rPr>
                <w:sz w:val="20"/>
                <w:szCs w:val="20"/>
                <w:lang w:eastAsia="ja-JP"/>
              </w:rPr>
            </w:pPr>
            <w:r w:rsidRPr="008865BE">
              <w:rPr>
                <w:sz w:val="20"/>
                <w:szCs w:val="20"/>
                <w:lang w:eastAsia="ja-JP"/>
              </w:rPr>
              <w:t>[</w:t>
            </w:r>
            <w:r w:rsidR="00AA66CF">
              <w:rPr>
                <w:sz w:val="20"/>
                <w:szCs w:val="20"/>
                <w:lang w:eastAsia="ja-JP"/>
              </w:rPr>
              <w:t>1</w:t>
            </w:r>
            <w:r w:rsidRPr="008865BE">
              <w:rPr>
                <w:sz w:val="20"/>
                <w:szCs w:val="20"/>
                <w:lang w:eastAsia="ja-JP"/>
              </w:rPr>
              <w:t xml:space="preserve">5] </w:t>
            </w:r>
          </w:p>
        </w:tc>
      </w:tr>
      <w:tr w:rsidR="002B56A0" w:rsidRPr="00123898" w14:paraId="2760BA57" w14:textId="77777777">
        <w:trPr>
          <w:trHeight w:val="312"/>
          <w:jc w:val="center"/>
        </w:trPr>
        <w:tc>
          <w:tcPr>
            <w:tcW w:w="3214" w:type="pct"/>
          </w:tcPr>
          <w:p w14:paraId="64C10157" w14:textId="77777777" w:rsidR="002B56A0" w:rsidRPr="008865BE" w:rsidRDefault="002B56A0">
            <w:pPr>
              <w:jc w:val="center"/>
              <w:rPr>
                <w:sz w:val="20"/>
                <w:szCs w:val="20"/>
                <w:lang w:eastAsia="ja-JP"/>
              </w:rPr>
            </w:pPr>
            <w:r w:rsidRPr="008865BE">
              <w:rPr>
                <w:sz w:val="20"/>
                <w:szCs w:val="20"/>
                <w:lang w:eastAsia="ja-JP"/>
              </w:rPr>
              <w:t>Light sleep</w:t>
            </w:r>
          </w:p>
        </w:tc>
        <w:tc>
          <w:tcPr>
            <w:tcW w:w="1786" w:type="pct"/>
          </w:tcPr>
          <w:p w14:paraId="5B5D5A5E" w14:textId="4D1C6380" w:rsidR="002B56A0" w:rsidRPr="008865BE" w:rsidRDefault="002B56A0">
            <w:pPr>
              <w:jc w:val="center"/>
              <w:rPr>
                <w:sz w:val="20"/>
                <w:szCs w:val="20"/>
                <w:lang w:eastAsia="ja-JP"/>
              </w:rPr>
            </w:pPr>
            <w:r w:rsidRPr="008865BE">
              <w:rPr>
                <w:sz w:val="20"/>
                <w:szCs w:val="20"/>
                <w:lang w:eastAsia="ja-JP"/>
              </w:rPr>
              <w:t>[</w:t>
            </w:r>
            <w:r w:rsidR="00AA66CF">
              <w:rPr>
                <w:sz w:val="20"/>
                <w:szCs w:val="20"/>
                <w:lang w:eastAsia="ja-JP"/>
              </w:rPr>
              <w:t>8</w:t>
            </w:r>
            <w:r w:rsidRPr="008865BE">
              <w:rPr>
                <w:sz w:val="20"/>
                <w:szCs w:val="20"/>
                <w:lang w:eastAsia="ja-JP"/>
              </w:rPr>
              <w:t xml:space="preserve">] </w:t>
            </w:r>
          </w:p>
        </w:tc>
      </w:tr>
      <w:tr w:rsidR="002B56A0" w:rsidRPr="00123898" w14:paraId="2906DF71" w14:textId="77777777">
        <w:trPr>
          <w:trHeight w:val="312"/>
          <w:jc w:val="center"/>
        </w:trPr>
        <w:tc>
          <w:tcPr>
            <w:tcW w:w="3214" w:type="pct"/>
          </w:tcPr>
          <w:p w14:paraId="44D96E8D" w14:textId="77777777" w:rsidR="002B56A0" w:rsidRPr="008865BE" w:rsidRDefault="002B56A0">
            <w:pPr>
              <w:jc w:val="center"/>
              <w:rPr>
                <w:sz w:val="20"/>
                <w:szCs w:val="20"/>
                <w:lang w:eastAsia="ja-JP"/>
              </w:rPr>
            </w:pPr>
            <w:r w:rsidRPr="008865BE">
              <w:rPr>
                <w:sz w:val="20"/>
                <w:szCs w:val="20"/>
                <w:lang w:eastAsia="ja-JP"/>
              </w:rPr>
              <w:t>Deep sleep</w:t>
            </w:r>
          </w:p>
        </w:tc>
        <w:tc>
          <w:tcPr>
            <w:tcW w:w="1786" w:type="pct"/>
          </w:tcPr>
          <w:p w14:paraId="6472F3FB" w14:textId="77777777" w:rsidR="002B56A0" w:rsidRPr="008865BE" w:rsidRDefault="002B56A0">
            <w:pPr>
              <w:jc w:val="center"/>
              <w:rPr>
                <w:sz w:val="20"/>
                <w:szCs w:val="20"/>
                <w:lang w:eastAsia="ja-JP"/>
              </w:rPr>
            </w:pPr>
            <w:r w:rsidRPr="008865BE">
              <w:rPr>
                <w:sz w:val="20"/>
                <w:szCs w:val="20"/>
                <w:lang w:eastAsia="ja-JP"/>
              </w:rPr>
              <w:t xml:space="preserve">1 </w:t>
            </w:r>
          </w:p>
        </w:tc>
      </w:tr>
    </w:tbl>
    <w:p w14:paraId="5DCA135C" w14:textId="77777777" w:rsidR="002B56A0" w:rsidRDefault="002B56A0" w:rsidP="00097DBE">
      <w:pPr>
        <w:rPr>
          <w:lang w:val="en-GB" w:eastAsia="en-US"/>
        </w:rPr>
      </w:pPr>
    </w:p>
    <w:p w14:paraId="5FEAA57A" w14:textId="77777777" w:rsidR="00B8358C" w:rsidRDefault="00B8358C" w:rsidP="00B8358C">
      <w:pPr>
        <w:rPr>
          <w:b/>
          <w:i/>
          <w:sz w:val="20"/>
          <w:szCs w:val="20"/>
          <w:u w:val="single"/>
          <w:lang w:eastAsia="en-US"/>
        </w:rPr>
      </w:pPr>
    </w:p>
    <w:p w14:paraId="5A328A25" w14:textId="21CDF515" w:rsidR="00B8358C" w:rsidRPr="00DA6775" w:rsidRDefault="00B8358C" w:rsidP="003106FB">
      <w:pPr>
        <w:rPr>
          <w:b/>
          <w:i/>
          <w:sz w:val="20"/>
          <w:szCs w:val="20"/>
          <w:lang w:eastAsia="en-US"/>
        </w:rPr>
      </w:pPr>
      <w:r w:rsidRPr="00CF3EDB">
        <w:rPr>
          <w:b/>
          <w:i/>
          <w:sz w:val="20"/>
          <w:szCs w:val="20"/>
          <w:u w:val="single"/>
          <w:lang w:eastAsia="en-US"/>
        </w:rPr>
        <w:t xml:space="preserve">Proposal </w:t>
      </w:r>
      <w:r>
        <w:rPr>
          <w:b/>
          <w:i/>
          <w:sz w:val="20"/>
          <w:szCs w:val="20"/>
          <w:u w:val="single"/>
          <w:lang w:eastAsia="en-US"/>
        </w:rPr>
        <w:t>4</w:t>
      </w:r>
      <w:r w:rsidRPr="008412D8">
        <w:rPr>
          <w:b/>
          <w:i/>
          <w:sz w:val="20"/>
          <w:szCs w:val="20"/>
          <w:lang w:eastAsia="en-US"/>
        </w:rPr>
        <w:t xml:space="preserve">: Consider base station power consumption as provided in </w:t>
      </w:r>
      <w:r w:rsidR="0010030C" w:rsidRPr="00C855AF">
        <w:rPr>
          <w:b/>
          <w:i/>
          <w:sz w:val="16"/>
          <w:szCs w:val="16"/>
          <w:lang w:eastAsia="en-US"/>
        </w:rPr>
        <w:fldChar w:fldCharType="begin"/>
      </w:r>
      <w:r w:rsidR="0010030C" w:rsidRPr="00C855AF">
        <w:rPr>
          <w:b/>
          <w:i/>
          <w:sz w:val="16"/>
          <w:szCs w:val="16"/>
          <w:lang w:eastAsia="en-US"/>
        </w:rPr>
        <w:instrText xml:space="preserve"> REF _Ref115308131 \h </w:instrText>
      </w:r>
      <w:r w:rsidR="00F151AA" w:rsidRPr="00C855AF">
        <w:rPr>
          <w:b/>
          <w:i/>
          <w:sz w:val="16"/>
          <w:szCs w:val="16"/>
          <w:lang w:eastAsia="en-US"/>
        </w:rPr>
        <w:instrText xml:space="preserve"> \* MERGEFORMAT </w:instrText>
      </w:r>
      <w:r w:rsidR="0010030C" w:rsidRPr="00C855AF">
        <w:rPr>
          <w:b/>
          <w:i/>
          <w:sz w:val="16"/>
          <w:szCs w:val="16"/>
          <w:lang w:eastAsia="en-US"/>
        </w:rPr>
      </w:r>
      <w:r w:rsidR="0010030C" w:rsidRPr="00C855AF">
        <w:rPr>
          <w:b/>
          <w:i/>
          <w:sz w:val="16"/>
          <w:szCs w:val="16"/>
          <w:lang w:eastAsia="en-US"/>
        </w:rPr>
        <w:fldChar w:fldCharType="separate"/>
      </w:r>
      <w:r w:rsidR="006735A2" w:rsidRPr="006735A2">
        <w:rPr>
          <w:b/>
          <w:i/>
          <w:sz w:val="20"/>
          <w:szCs w:val="20"/>
        </w:rPr>
        <w:t xml:space="preserve">Table </w:t>
      </w:r>
      <w:r w:rsidR="006735A2" w:rsidRPr="006735A2">
        <w:rPr>
          <w:b/>
          <w:i/>
          <w:noProof/>
          <w:sz w:val="20"/>
          <w:szCs w:val="20"/>
        </w:rPr>
        <w:t>3</w:t>
      </w:r>
      <w:r w:rsidR="0010030C" w:rsidRPr="00C855AF">
        <w:rPr>
          <w:b/>
          <w:i/>
          <w:sz w:val="16"/>
          <w:szCs w:val="16"/>
          <w:lang w:eastAsia="en-US"/>
        </w:rPr>
        <w:fldChar w:fldCharType="end"/>
      </w:r>
      <w:r w:rsidR="00F151AA" w:rsidRPr="00F151AA">
        <w:rPr>
          <w:b/>
          <w:i/>
          <w:sz w:val="16"/>
          <w:szCs w:val="16"/>
          <w:lang w:eastAsia="en-US"/>
        </w:rPr>
        <w:t xml:space="preserve"> </w:t>
      </w:r>
      <w:r w:rsidRPr="008412D8">
        <w:rPr>
          <w:b/>
          <w:i/>
          <w:sz w:val="20"/>
          <w:szCs w:val="20"/>
          <w:lang w:eastAsia="en-US"/>
        </w:rPr>
        <w:t xml:space="preserve">for </w:t>
      </w:r>
      <w:r>
        <w:rPr>
          <w:b/>
          <w:i/>
          <w:sz w:val="20"/>
          <w:szCs w:val="20"/>
          <w:lang w:eastAsia="en-US"/>
        </w:rPr>
        <w:t>the reference configuration</w:t>
      </w:r>
      <w:r w:rsidR="00C855AF">
        <w:rPr>
          <w:b/>
          <w:i/>
          <w:sz w:val="20"/>
          <w:szCs w:val="20"/>
          <w:lang w:eastAsia="en-US"/>
        </w:rPr>
        <w:t xml:space="preserve"> </w:t>
      </w:r>
      <w:r w:rsidR="006735A2">
        <w:rPr>
          <w:b/>
          <w:i/>
          <w:sz w:val="20"/>
          <w:szCs w:val="20"/>
          <w:lang w:eastAsia="en-US"/>
        </w:rPr>
        <w:t>S</w:t>
      </w:r>
      <w:r w:rsidR="00C855AF">
        <w:rPr>
          <w:b/>
          <w:i/>
          <w:sz w:val="20"/>
          <w:szCs w:val="20"/>
          <w:lang w:eastAsia="en-US"/>
        </w:rPr>
        <w:t>et 3</w:t>
      </w:r>
      <w:r>
        <w:rPr>
          <w:b/>
          <w:i/>
          <w:sz w:val="20"/>
          <w:szCs w:val="20"/>
          <w:lang w:eastAsia="en-US"/>
        </w:rPr>
        <w:t xml:space="preserve"> in FR</w:t>
      </w:r>
      <w:r w:rsidR="00C855AF">
        <w:rPr>
          <w:b/>
          <w:i/>
          <w:sz w:val="20"/>
          <w:szCs w:val="20"/>
          <w:lang w:eastAsia="en-US"/>
        </w:rPr>
        <w:t>2</w:t>
      </w:r>
      <w:r w:rsidRPr="008412D8">
        <w:rPr>
          <w:b/>
          <w:i/>
          <w:sz w:val="20"/>
          <w:szCs w:val="20"/>
          <w:lang w:eastAsia="en-US"/>
        </w:rPr>
        <w:t>.</w:t>
      </w:r>
    </w:p>
    <w:p w14:paraId="6B03DE13" w14:textId="79EA7068" w:rsidR="00E23162" w:rsidRDefault="00E23162" w:rsidP="00E23162">
      <w:pPr>
        <w:pStyle w:val="Heading2"/>
      </w:pPr>
      <w:bookmarkStart w:id="8" w:name="_Ref109900211"/>
      <w:r>
        <w:t xml:space="preserve">BS Power </w:t>
      </w:r>
      <w:r w:rsidR="003F5702">
        <w:t>Scaling</w:t>
      </w:r>
      <w:bookmarkEnd w:id="8"/>
    </w:p>
    <w:p w14:paraId="3A57EB25" w14:textId="70676082" w:rsidR="007B2E98" w:rsidRDefault="007A7DC5" w:rsidP="0072689C">
      <w:pPr>
        <w:spacing w:after="120"/>
        <w:rPr>
          <w:sz w:val="20"/>
          <w:szCs w:val="20"/>
          <w:lang w:eastAsia="en-US"/>
        </w:rPr>
      </w:pPr>
      <w:r>
        <w:rPr>
          <w:sz w:val="20"/>
          <w:szCs w:val="20"/>
          <w:lang w:eastAsia="en-US"/>
        </w:rPr>
        <w:t xml:space="preserve">The BS power scaling is necessary to scale the BS power consumption </w:t>
      </w:r>
      <w:r w:rsidR="005C1DB3">
        <w:rPr>
          <w:sz w:val="20"/>
          <w:szCs w:val="20"/>
          <w:lang w:eastAsia="en-US"/>
        </w:rPr>
        <w:t xml:space="preserve">provided in </w:t>
      </w:r>
      <w:r w:rsidR="00E71C55">
        <w:rPr>
          <w:sz w:val="20"/>
          <w:szCs w:val="20"/>
          <w:lang w:eastAsia="en-US"/>
        </w:rPr>
        <w:t xml:space="preserve">Section </w:t>
      </w:r>
      <w:r w:rsidR="00E71C55">
        <w:rPr>
          <w:sz w:val="20"/>
          <w:szCs w:val="20"/>
          <w:lang w:eastAsia="en-US"/>
        </w:rPr>
        <w:fldChar w:fldCharType="begin"/>
      </w:r>
      <w:r w:rsidR="00E71C55">
        <w:rPr>
          <w:sz w:val="20"/>
          <w:szCs w:val="20"/>
          <w:lang w:eastAsia="en-US"/>
        </w:rPr>
        <w:instrText xml:space="preserve"> REF _Ref111121070 \r \h </w:instrText>
      </w:r>
      <w:r w:rsidR="00E71C55">
        <w:rPr>
          <w:sz w:val="20"/>
          <w:szCs w:val="20"/>
          <w:lang w:eastAsia="en-US"/>
        </w:rPr>
      </w:r>
      <w:r w:rsidR="00E71C55">
        <w:rPr>
          <w:sz w:val="20"/>
          <w:szCs w:val="20"/>
          <w:lang w:eastAsia="en-US"/>
        </w:rPr>
        <w:fldChar w:fldCharType="separate"/>
      </w:r>
      <w:r w:rsidR="006735A2">
        <w:rPr>
          <w:sz w:val="20"/>
          <w:szCs w:val="20"/>
          <w:lang w:eastAsia="en-US"/>
        </w:rPr>
        <w:t>3.1</w:t>
      </w:r>
      <w:r w:rsidR="00E71C55">
        <w:rPr>
          <w:sz w:val="20"/>
          <w:szCs w:val="20"/>
          <w:lang w:eastAsia="en-US"/>
        </w:rPr>
        <w:fldChar w:fldCharType="end"/>
      </w:r>
      <w:r w:rsidR="00E71C55">
        <w:rPr>
          <w:sz w:val="20"/>
          <w:szCs w:val="20"/>
          <w:lang w:eastAsia="en-US"/>
        </w:rPr>
        <w:t xml:space="preserve"> to differen</w:t>
      </w:r>
      <w:r w:rsidR="00FD78B0">
        <w:rPr>
          <w:sz w:val="20"/>
          <w:szCs w:val="20"/>
          <w:lang w:eastAsia="en-US"/>
        </w:rPr>
        <w:t>t</w:t>
      </w:r>
      <w:r w:rsidR="00E71C55">
        <w:rPr>
          <w:sz w:val="20"/>
          <w:szCs w:val="20"/>
          <w:lang w:eastAsia="en-US"/>
        </w:rPr>
        <w:t xml:space="preserve"> gNB transmission and/or reception configuration</w:t>
      </w:r>
      <w:r w:rsidR="00FD78B0">
        <w:rPr>
          <w:sz w:val="20"/>
          <w:szCs w:val="20"/>
          <w:lang w:eastAsia="en-US"/>
        </w:rPr>
        <w:t>s</w:t>
      </w:r>
      <w:r w:rsidR="00E71C55">
        <w:rPr>
          <w:sz w:val="20"/>
          <w:szCs w:val="20"/>
          <w:lang w:eastAsia="en-US"/>
        </w:rPr>
        <w:t>.</w:t>
      </w:r>
      <w:r w:rsidR="00A95731">
        <w:rPr>
          <w:sz w:val="20"/>
          <w:szCs w:val="20"/>
          <w:lang w:eastAsia="en-US"/>
        </w:rPr>
        <w:t xml:space="preserve"> </w:t>
      </w:r>
    </w:p>
    <w:p w14:paraId="40F59F91" w14:textId="2994EE56" w:rsidR="002823BC" w:rsidRPr="00133ED7" w:rsidRDefault="002823BC" w:rsidP="0072689C">
      <w:pPr>
        <w:pStyle w:val="Heading3"/>
        <w:spacing w:before="0" w:after="120"/>
        <w:ind w:left="720"/>
      </w:pPr>
      <w:r w:rsidRPr="00133ED7">
        <w:t>Scaling for active DL transmission</w:t>
      </w:r>
      <w:r w:rsidR="00375411">
        <w:t xml:space="preserve"> in spatial, </w:t>
      </w:r>
      <w:r w:rsidR="00B055F9">
        <w:t>frequency and power domains</w:t>
      </w:r>
    </w:p>
    <w:p w14:paraId="29F76095" w14:textId="5C8DEDCA" w:rsidR="002823BC" w:rsidRPr="00D32B6C" w:rsidRDefault="002823BC" w:rsidP="0072689C">
      <w:pPr>
        <w:tabs>
          <w:tab w:val="left" w:pos="360"/>
        </w:tabs>
        <w:spacing w:after="120"/>
        <w:rPr>
          <w:sz w:val="20"/>
          <w:szCs w:val="20"/>
        </w:rPr>
      </w:pPr>
      <w:r w:rsidRPr="00D32B6C">
        <w:rPr>
          <w:sz w:val="20"/>
          <w:szCs w:val="20"/>
        </w:rPr>
        <w:t xml:space="preserve">Power consumption of an active DL transmission in spatial, frequency and power domains </w:t>
      </w:r>
      <w:r w:rsidR="00D62C2F">
        <w:rPr>
          <w:sz w:val="20"/>
          <w:szCs w:val="20"/>
        </w:rPr>
        <w:t>can be</w:t>
      </w:r>
      <w:r w:rsidRPr="00D32B6C">
        <w:rPr>
          <w:sz w:val="20"/>
          <w:szCs w:val="20"/>
        </w:rPr>
        <w:t xml:space="preserve"> partitioned into static power consumption </w:t>
      </w:r>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static</m:t>
            </m:r>
          </m:sub>
        </m:sSub>
      </m:oMath>
      <w:r w:rsidRPr="00D32B6C">
        <w:rPr>
          <w:sz w:val="20"/>
          <w:szCs w:val="20"/>
        </w:rPr>
        <w:t xml:space="preserve"> (due to components</w:t>
      </w:r>
      <w:r w:rsidR="002610EB">
        <w:rPr>
          <w:sz w:val="20"/>
          <w:szCs w:val="20"/>
        </w:rPr>
        <w:t xml:space="preserve"> that are</w:t>
      </w:r>
      <w:r w:rsidRPr="00D32B6C">
        <w:rPr>
          <w:sz w:val="20"/>
          <w:szCs w:val="20"/>
        </w:rPr>
        <w:t xml:space="preserve"> not scaled with spatial, frequency and power domains) and dynamic power consumption </w:t>
      </w:r>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dynamic</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a</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f</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p</m:t>
            </m:r>
          </m:sub>
        </m:sSub>
        <m:r>
          <w:rPr>
            <w:rFonts w:ascii="Cambria Math" w:eastAsiaTheme="minorEastAsia" w:hAnsi="Cambria Math"/>
            <w:sz w:val="20"/>
            <w:szCs w:val="20"/>
          </w:rPr>
          <m:t>)</m:t>
        </m:r>
      </m:oMath>
      <w:r w:rsidRPr="00D32B6C">
        <w:rPr>
          <w:sz w:val="20"/>
          <w:szCs w:val="20"/>
        </w:rPr>
        <w:t xml:space="preserve"> that is scaled with spatial, frequency and power domains with scaling factors </w:t>
      </w:r>
      <m:oMath>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a</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f</m:t>
            </m:r>
          </m:sub>
        </m:sSub>
        <m:r>
          <w:rPr>
            <w:rFonts w:ascii="Cambria Math" w:eastAsiaTheme="minorEastAsia" w:hAnsi="Cambria Math"/>
            <w:sz w:val="20"/>
            <w:szCs w:val="20"/>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p</m:t>
            </m:r>
          </m:sub>
        </m:sSub>
        <m:r>
          <w:rPr>
            <w:rFonts w:ascii="Cambria Math" w:eastAsiaTheme="minorEastAsia" w:hAnsi="Cambria Math"/>
            <w:sz w:val="20"/>
            <w:szCs w:val="20"/>
          </w:rPr>
          <m:t>)</m:t>
        </m:r>
      </m:oMath>
      <w:r w:rsidRPr="00D32B6C">
        <w:rPr>
          <w:sz w:val="20"/>
          <w:szCs w:val="20"/>
        </w:rPr>
        <w:t>, respectively.</w:t>
      </w:r>
    </w:p>
    <w:p w14:paraId="124104FB" w14:textId="77777777" w:rsidR="002823BC" w:rsidRPr="00D32B6C" w:rsidRDefault="00AB1D01" w:rsidP="0072689C">
      <w:pPr>
        <w:spacing w:after="120"/>
        <w:jc w:val="center"/>
        <w:rPr>
          <w:sz w:val="20"/>
          <w:szCs w:val="20"/>
        </w:rPr>
      </w:pPr>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D</m:t>
            </m:r>
          </m:sub>
        </m:sSub>
        <m:d>
          <m:dPr>
            <m:ctrlPr>
              <w:rPr>
                <w:rFonts w:ascii="Cambria Math" w:eastAsiaTheme="minorEastAsia" w:hAnsi="Cambria Math"/>
                <w:i/>
                <w:sz w:val="20"/>
                <w:szCs w:val="20"/>
              </w:rPr>
            </m:ctrlPr>
          </m:dPr>
          <m:e>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a</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f</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p</m:t>
                </m:r>
              </m:sub>
            </m:sSub>
          </m:e>
        </m:d>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static</m:t>
            </m:r>
          </m:sub>
        </m:sSub>
      </m:oMath>
      <w:r w:rsidR="002823BC" w:rsidRPr="00D32B6C">
        <w:rPr>
          <w:sz w:val="20"/>
          <w:szCs w:val="20"/>
        </w:rPr>
        <w:t xml:space="preserv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dynamic</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a</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f</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p</m:t>
            </m:r>
          </m:sub>
        </m:sSub>
        <m:r>
          <w:rPr>
            <w:rFonts w:ascii="Cambria Math" w:eastAsiaTheme="minorEastAsia" w:hAnsi="Cambria Math"/>
            <w:sz w:val="20"/>
            <w:szCs w:val="20"/>
          </w:rPr>
          <m:t>)</m:t>
        </m:r>
      </m:oMath>
    </w:p>
    <w:p w14:paraId="453EF9B7" w14:textId="2603E771" w:rsidR="002823BC" w:rsidRPr="002155C6" w:rsidRDefault="002823BC" w:rsidP="0072689C">
      <w:pPr>
        <w:tabs>
          <w:tab w:val="left" w:pos="360"/>
        </w:tabs>
        <w:spacing w:after="120"/>
        <w:rPr>
          <w:sz w:val="20"/>
          <w:szCs w:val="20"/>
          <w:u w:val="single"/>
        </w:rPr>
      </w:pPr>
      <w:r w:rsidRPr="002155C6">
        <w:rPr>
          <w:sz w:val="20"/>
          <w:szCs w:val="20"/>
          <w:u w:val="single"/>
        </w:rPr>
        <w:t>Notation</w:t>
      </w:r>
      <w:r w:rsidR="00D62C2F" w:rsidRPr="002155C6">
        <w:rPr>
          <w:sz w:val="20"/>
          <w:szCs w:val="20"/>
          <w:u w:val="single"/>
        </w:rPr>
        <w:t>:</w:t>
      </w:r>
    </w:p>
    <w:p w14:paraId="1BFEA91D" w14:textId="77777777" w:rsidR="002823BC" w:rsidRPr="00D32B6C" w:rsidRDefault="00AB1D01" w:rsidP="006D0B9C">
      <w:pPr>
        <w:pStyle w:val="ListParagraph"/>
        <w:numPr>
          <w:ilvl w:val="0"/>
          <w:numId w:val="29"/>
        </w:numPr>
        <w:tabs>
          <w:tab w:val="left" w:pos="360"/>
        </w:tabs>
        <w:overflowPunct/>
        <w:snapToGrid w:val="0"/>
        <w:spacing w:after="120" w:line="259" w:lineRule="auto"/>
        <w:jc w:val="both"/>
        <w:textAlignment w:val="auto"/>
      </w:pP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a</m:t>
            </m:r>
          </m:sub>
        </m:sSub>
        <m:r>
          <w:rPr>
            <w:rFonts w:ascii="Cambria Math" w:eastAsiaTheme="minorEastAsia" w:hAnsi="Cambria Math"/>
          </w:rPr>
          <m:t xml:space="preserve"> </m:t>
        </m:r>
      </m:oMath>
      <w:r w:rsidR="002823BC" w:rsidRPr="00D32B6C">
        <w:t>is the ratio between the actual number of TxRUs and the reference number of TxRUs for DL transmission</w:t>
      </w:r>
    </w:p>
    <w:p w14:paraId="13AA89E4" w14:textId="77777777" w:rsidR="002823BC" w:rsidRPr="00D32B6C" w:rsidRDefault="00AB1D01" w:rsidP="006D0B9C">
      <w:pPr>
        <w:pStyle w:val="ListParagraph"/>
        <w:numPr>
          <w:ilvl w:val="0"/>
          <w:numId w:val="29"/>
        </w:numPr>
        <w:tabs>
          <w:tab w:val="left" w:pos="360"/>
        </w:tabs>
        <w:overflowPunct/>
        <w:snapToGrid w:val="0"/>
        <w:spacing w:after="120" w:line="259" w:lineRule="auto"/>
        <w:jc w:val="both"/>
        <w:textAlignment w:val="auto"/>
      </w:pP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f</m:t>
            </m:r>
          </m:sub>
        </m:sSub>
        <m:r>
          <w:rPr>
            <w:rFonts w:ascii="Cambria Math" w:eastAsiaTheme="minorEastAsia" w:hAnsi="Cambria Math"/>
          </w:rPr>
          <m:t xml:space="preserve"> </m:t>
        </m:r>
      </m:oMath>
      <w:r w:rsidR="002823BC" w:rsidRPr="00D32B6C">
        <w:t>is the ratio between the actual number of frequency resources and the reference number of frequency resources for DL transmission</w:t>
      </w:r>
    </w:p>
    <w:p w14:paraId="1078A6D4" w14:textId="5FFDBFDF" w:rsidR="002823BC" w:rsidRPr="00D32B6C" w:rsidRDefault="00AB1D01" w:rsidP="006D0B9C">
      <w:pPr>
        <w:pStyle w:val="ListParagraph"/>
        <w:numPr>
          <w:ilvl w:val="0"/>
          <w:numId w:val="29"/>
        </w:numPr>
        <w:tabs>
          <w:tab w:val="left" w:pos="360"/>
        </w:tabs>
        <w:overflowPunct/>
        <w:snapToGrid w:val="0"/>
        <w:spacing w:after="120" w:line="259" w:lineRule="auto"/>
        <w:jc w:val="both"/>
        <w:textAlignment w:val="auto"/>
      </w:pP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p</m:t>
            </m:r>
          </m:sub>
        </m:sSub>
        <m:r>
          <w:rPr>
            <w:rFonts w:ascii="Cambria Math" w:eastAsiaTheme="minorEastAsia" w:hAnsi="Cambria Math"/>
          </w:rPr>
          <m:t xml:space="preserve"> </m:t>
        </m:r>
      </m:oMath>
      <w:r w:rsidR="002823BC" w:rsidRPr="00D32B6C">
        <w:t xml:space="preserve">is the ratio between PSD of the actual DL transmission and </w:t>
      </w:r>
      <w:r w:rsidR="004B5A39">
        <w:t xml:space="preserve">PSD of </w:t>
      </w:r>
      <w:r w:rsidR="002823BC" w:rsidRPr="00D32B6C">
        <w:t>the reference DL transmission.</w:t>
      </w:r>
    </w:p>
    <w:p w14:paraId="446A15A7" w14:textId="5F3689C2" w:rsidR="002823BC" w:rsidRDefault="00135581" w:rsidP="0072689C">
      <w:pPr>
        <w:tabs>
          <w:tab w:val="left" w:pos="360"/>
        </w:tabs>
        <w:spacing w:after="120"/>
        <w:rPr>
          <w:sz w:val="20"/>
          <w:szCs w:val="20"/>
        </w:rPr>
      </w:pPr>
      <w:r>
        <w:rPr>
          <w:sz w:val="20"/>
          <w:szCs w:val="20"/>
        </w:rPr>
        <w:t xml:space="preserve">Let </w:t>
      </w:r>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3</m:t>
            </m:r>
          </m:sub>
        </m:sSub>
      </m:oMath>
      <w:r w:rsidRPr="00D32B6C">
        <w:rPr>
          <w:sz w:val="20"/>
          <w:szCs w:val="20"/>
        </w:rPr>
        <w:t xml:space="preserve"> and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4</m:t>
            </m:r>
          </m:sub>
        </m:sSub>
      </m:oMath>
      <w:r w:rsidRPr="00D32B6C">
        <w:rPr>
          <w:sz w:val="20"/>
          <w:szCs w:val="20"/>
        </w:rPr>
        <w:t xml:space="preserve"> </w:t>
      </w:r>
      <w:r w:rsidR="007D6123">
        <w:rPr>
          <w:sz w:val="20"/>
          <w:szCs w:val="20"/>
        </w:rPr>
        <w:t>be</w:t>
      </w:r>
      <w:r w:rsidRPr="00D32B6C">
        <w:rPr>
          <w:sz w:val="20"/>
          <w:szCs w:val="20"/>
        </w:rPr>
        <w:t xml:space="preserve"> relative power values of micro sleep and active DL transmission based on reference configuration, respectively</w:t>
      </w:r>
      <w:r w:rsidR="007D6123">
        <w:rPr>
          <w:sz w:val="20"/>
          <w:szCs w:val="20"/>
        </w:rPr>
        <w:t>.</w:t>
      </w:r>
      <w:r w:rsidRPr="00D32B6C">
        <w:rPr>
          <w:sz w:val="20"/>
          <w:szCs w:val="20"/>
        </w:rPr>
        <w:t xml:space="preserve"> </w:t>
      </w:r>
      <w:r w:rsidR="002823BC" w:rsidRPr="00D32B6C">
        <w:rPr>
          <w:sz w:val="20"/>
          <w:szCs w:val="20"/>
        </w:rPr>
        <w:t>The static power consumption can be approximated as power consumption when the base station is in micro sleep state</w:t>
      </w:r>
      <w:r w:rsidR="00777C88">
        <w:rPr>
          <w:sz w:val="20"/>
          <w:szCs w:val="20"/>
        </w:rPr>
        <w:t xml:space="preserve"> i.e.,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static</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3</m:t>
            </m:r>
          </m:sub>
        </m:sSub>
      </m:oMath>
      <w:r w:rsidR="00777C88">
        <w:rPr>
          <w:sz w:val="20"/>
          <w:szCs w:val="20"/>
        </w:rPr>
        <w:t>.</w:t>
      </w:r>
    </w:p>
    <w:p w14:paraId="34CD8DCC" w14:textId="77777777" w:rsidR="002823BC" w:rsidRPr="00D32B6C" w:rsidRDefault="002823BC" w:rsidP="00467EAF">
      <w:pPr>
        <w:tabs>
          <w:tab w:val="left" w:pos="360"/>
        </w:tabs>
        <w:spacing w:after="120"/>
        <w:rPr>
          <w:sz w:val="20"/>
          <w:szCs w:val="20"/>
        </w:rPr>
      </w:pPr>
      <w:r w:rsidRPr="00D32B6C">
        <w:rPr>
          <w:sz w:val="20"/>
          <w:szCs w:val="20"/>
        </w:rPr>
        <w:t xml:space="preserve">The dynamic power consumption when spatial, frequency and power domains meet the reference configurations (i.e., for Set 1 FR1, 64 TxRUs, 100% frequency resource usage and 55dBm total transmit power) </w:t>
      </w:r>
    </w:p>
    <w:p w14:paraId="4CC594B0" w14:textId="0ED3D660" w:rsidR="002823BC" w:rsidRPr="00280DB6" w:rsidRDefault="00AB1D01" w:rsidP="00467EAF">
      <w:pPr>
        <w:tabs>
          <w:tab w:val="left" w:pos="360"/>
        </w:tabs>
        <w:spacing w:after="120"/>
        <w:rPr>
          <w:i/>
          <w:sz w:val="20"/>
          <w:szCs w:val="20"/>
          <w:lang w:bidi="he-IL"/>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dynamic</m:t>
              </m:r>
            </m:sub>
          </m:sSub>
          <m:d>
            <m:dPr>
              <m:ctrlPr>
                <w:rPr>
                  <w:rFonts w:ascii="Cambria Math" w:eastAsiaTheme="minorEastAsia" w:hAnsi="Cambria Math"/>
                  <w:i/>
                  <w:sz w:val="20"/>
                  <w:szCs w:val="20"/>
                </w:rPr>
              </m:ctrlPr>
            </m:dPr>
            <m:e>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a</m:t>
                  </m:r>
                </m:sub>
              </m:sSub>
              <m:r>
                <w:rPr>
                  <w:rFonts w:ascii="Cambria Math" w:eastAsiaTheme="minorEastAsia" w:hAnsi="Cambria Math"/>
                  <w:sz w:val="20"/>
                  <w:szCs w:val="20"/>
                </w:rPr>
                <m:t>=1</m:t>
              </m:r>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f</m:t>
                  </m:r>
                </m:sub>
              </m:sSub>
              <m:r>
                <w:rPr>
                  <w:rFonts w:ascii="Cambria Math" w:eastAsiaTheme="minorEastAsia" w:hAnsi="Cambria Math"/>
                  <w:sz w:val="20"/>
                  <w:szCs w:val="20"/>
                </w:rPr>
                <m:t>=1,</m:t>
              </m:r>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p</m:t>
                  </m:r>
                </m:sub>
              </m:sSub>
              <m:r>
                <w:rPr>
                  <w:rFonts w:ascii="Cambria Math" w:eastAsiaTheme="minorEastAsia" w:hAnsi="Cambria Math"/>
                  <w:sz w:val="20"/>
                  <w:szCs w:val="20"/>
                </w:rPr>
                <m:t>=1</m:t>
              </m:r>
            </m:e>
          </m:d>
          <m:r>
            <w:rPr>
              <w:rFonts w:ascii="Cambria Math" w:eastAsiaTheme="minorEastAsia" w:hAnsi="Cambria Math"/>
              <w:sz w:val="20"/>
              <w:szCs w:val="20"/>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4</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static</m:t>
              </m:r>
            </m:sub>
          </m:sSub>
        </m:oMath>
      </m:oMathPara>
    </w:p>
    <w:p w14:paraId="3D1352FF" w14:textId="32C54893" w:rsidR="002155C6" w:rsidRPr="002155C6" w:rsidRDefault="002155C6" w:rsidP="00467EAF">
      <w:pPr>
        <w:tabs>
          <w:tab w:val="left" w:pos="360"/>
        </w:tabs>
        <w:spacing w:after="120"/>
        <w:rPr>
          <w:sz w:val="20"/>
          <w:szCs w:val="20"/>
          <w:u w:val="single"/>
        </w:rPr>
      </w:pPr>
      <w:r w:rsidRPr="002155C6">
        <w:rPr>
          <w:sz w:val="20"/>
          <w:szCs w:val="20"/>
          <w:u w:val="single"/>
        </w:rPr>
        <w:t>Scaling</w:t>
      </w:r>
    </w:p>
    <w:p w14:paraId="52E60C03" w14:textId="076B5E75" w:rsidR="002823BC" w:rsidRPr="00D32B6C" w:rsidRDefault="002823BC" w:rsidP="00467EAF">
      <w:pPr>
        <w:tabs>
          <w:tab w:val="left" w:pos="360"/>
        </w:tabs>
        <w:spacing w:after="120"/>
        <w:rPr>
          <w:sz w:val="20"/>
          <w:szCs w:val="20"/>
        </w:rPr>
      </w:pPr>
      <w:r w:rsidRPr="00D32B6C">
        <w:rPr>
          <w:sz w:val="20"/>
          <w:szCs w:val="20"/>
        </w:rPr>
        <w:t xml:space="preserve">When we </w:t>
      </w:r>
      <w:r w:rsidR="00F143AC">
        <w:rPr>
          <w:sz w:val="20"/>
          <w:szCs w:val="20"/>
        </w:rPr>
        <w:t xml:space="preserve">only </w:t>
      </w:r>
      <w:r w:rsidRPr="00D32B6C">
        <w:rPr>
          <w:sz w:val="20"/>
          <w:szCs w:val="20"/>
        </w:rPr>
        <w:t xml:space="preserve">scale the dynamic power consumption in spatial domain,  </w:t>
      </w:r>
    </w:p>
    <w:p w14:paraId="5E67B464" w14:textId="77777777" w:rsidR="002823BC" w:rsidRPr="00D32B6C" w:rsidRDefault="00AB1D01" w:rsidP="00467EAF">
      <w:pPr>
        <w:tabs>
          <w:tab w:val="left" w:pos="360"/>
        </w:tabs>
        <w:spacing w:after="120"/>
        <w:rPr>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dynamic</m:t>
              </m:r>
            </m:sub>
          </m:sSub>
          <m:d>
            <m:dPr>
              <m:ctrlPr>
                <w:rPr>
                  <w:rFonts w:ascii="Cambria Math" w:eastAsiaTheme="minorEastAsia" w:hAnsi="Cambria Math"/>
                  <w:i/>
                  <w:sz w:val="20"/>
                  <w:szCs w:val="20"/>
                </w:rPr>
              </m:ctrlPr>
            </m:dPr>
            <m:e>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a</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f</m:t>
                  </m:r>
                </m:sub>
              </m:sSub>
              <m:r>
                <w:rPr>
                  <w:rFonts w:ascii="Cambria Math" w:eastAsiaTheme="minorEastAsia" w:hAnsi="Cambria Math"/>
                  <w:sz w:val="20"/>
                  <w:szCs w:val="20"/>
                </w:rPr>
                <m:t>=1,</m:t>
              </m:r>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p</m:t>
                  </m:r>
                </m:sub>
              </m:sSub>
              <m:r>
                <w:rPr>
                  <w:rFonts w:ascii="Cambria Math" w:eastAsiaTheme="minorEastAsia" w:hAnsi="Cambria Math"/>
                  <w:sz w:val="20"/>
                  <w:szCs w:val="20"/>
                </w:rPr>
                <m:t>=1</m:t>
              </m:r>
            </m:e>
          </m:d>
          <m:r>
            <w:rPr>
              <w:rFonts w:ascii="Cambria Math" w:eastAsiaTheme="minorEastAsia" w:hAnsi="Cambria Math"/>
              <w:sz w:val="20"/>
              <w:szCs w:val="20"/>
            </w:rPr>
            <m:t xml:space="preserve">= </m:t>
          </m:r>
          <m:sSub>
            <m:sSubPr>
              <m:ctrlPr>
                <w:rPr>
                  <w:rFonts w:ascii="Cambria Math" w:eastAsiaTheme="minorEastAsia" w:hAnsi="Cambria Math"/>
                  <w:i/>
                  <w:sz w:val="20"/>
                  <w:szCs w:val="20"/>
                </w:rPr>
              </m:ctrlPr>
            </m:sSubPr>
            <m:e>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a</m:t>
                  </m:r>
                </m:sub>
              </m:sSub>
              <m:r>
                <w:rPr>
                  <w:rFonts w:ascii="Cambria Math" w:eastAsiaTheme="minorEastAsia" w:hAnsi="Cambria Math"/>
                  <w:sz w:val="20"/>
                  <w:szCs w:val="20"/>
                </w:rPr>
                <m:t>(P</m:t>
              </m:r>
            </m:e>
            <m:sub>
              <m:r>
                <w:rPr>
                  <w:rFonts w:ascii="Cambria Math" w:eastAsiaTheme="minorEastAsia" w:hAnsi="Cambria Math"/>
                  <w:sz w:val="20"/>
                  <w:szCs w:val="20"/>
                </w:rPr>
                <m:t>4</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static</m:t>
              </m:r>
            </m:sub>
          </m:sSub>
          <m:r>
            <w:rPr>
              <w:rFonts w:ascii="Cambria Math" w:eastAsiaTheme="minorEastAsia" w:hAnsi="Cambria Math"/>
              <w:sz w:val="20"/>
              <w:szCs w:val="20"/>
            </w:rPr>
            <m:t>)</m:t>
          </m:r>
        </m:oMath>
      </m:oMathPara>
    </w:p>
    <w:p w14:paraId="4B805058" w14:textId="36EAD22A" w:rsidR="002823BC" w:rsidRPr="00D32B6C" w:rsidRDefault="002823BC" w:rsidP="00467EAF">
      <w:pPr>
        <w:tabs>
          <w:tab w:val="left" w:pos="360"/>
        </w:tabs>
        <w:spacing w:after="120"/>
        <w:rPr>
          <w:sz w:val="20"/>
          <w:szCs w:val="20"/>
        </w:rPr>
      </w:pPr>
      <w:r w:rsidRPr="00D32B6C">
        <w:rPr>
          <w:sz w:val="20"/>
          <w:szCs w:val="20"/>
        </w:rPr>
        <w:t xml:space="preserve">Since frequency and power domains are closely related, </w:t>
      </w:r>
      <w:r w:rsidR="002155C6">
        <w:rPr>
          <w:sz w:val="20"/>
          <w:szCs w:val="20"/>
        </w:rPr>
        <w:t xml:space="preserve">indicating </w:t>
      </w:r>
      <w:r w:rsidR="00CE59D2">
        <w:rPr>
          <w:sz w:val="20"/>
          <w:szCs w:val="20"/>
        </w:rPr>
        <w:t xml:space="preserve">the </w:t>
      </w:r>
      <w:r w:rsidR="00CC5E89">
        <w:rPr>
          <w:sz w:val="20"/>
          <w:szCs w:val="20"/>
        </w:rPr>
        <w:t xml:space="preserve">scaling in the </w:t>
      </w:r>
      <w:r w:rsidR="00CE59D2">
        <w:rPr>
          <w:sz w:val="20"/>
          <w:szCs w:val="20"/>
        </w:rPr>
        <w:t xml:space="preserve">transmitted power, </w:t>
      </w:r>
      <w:r w:rsidRPr="00D32B6C">
        <w:rPr>
          <w:sz w:val="20"/>
          <w:szCs w:val="20"/>
        </w:rPr>
        <w:t xml:space="preserve">it makes sense to jointly scale the dynamic power in </w:t>
      </w:r>
      <w:r w:rsidR="005518EF">
        <w:rPr>
          <w:sz w:val="20"/>
          <w:szCs w:val="20"/>
        </w:rPr>
        <w:t xml:space="preserve">both </w:t>
      </w:r>
      <w:r w:rsidRPr="00D32B6C">
        <w:rPr>
          <w:sz w:val="20"/>
          <w:szCs w:val="20"/>
        </w:rPr>
        <w:t>frequency and power domains:</w:t>
      </w:r>
    </w:p>
    <w:p w14:paraId="14972F04" w14:textId="77777777" w:rsidR="002823BC" w:rsidRPr="00D32B6C" w:rsidRDefault="00AB1D01" w:rsidP="00467EAF">
      <w:pPr>
        <w:tabs>
          <w:tab w:val="left" w:pos="360"/>
        </w:tabs>
        <w:spacing w:after="120"/>
        <w:rPr>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dynamic</m:t>
              </m:r>
            </m:sub>
          </m:sSub>
          <m:d>
            <m:dPr>
              <m:ctrlPr>
                <w:rPr>
                  <w:rFonts w:ascii="Cambria Math" w:eastAsiaTheme="minorEastAsia" w:hAnsi="Cambria Math"/>
                  <w:i/>
                  <w:sz w:val="20"/>
                  <w:szCs w:val="20"/>
                </w:rPr>
              </m:ctrlPr>
            </m:dPr>
            <m:e>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a</m:t>
                  </m:r>
                </m:sub>
              </m:sSub>
              <m:r>
                <w:rPr>
                  <w:rFonts w:ascii="Cambria Math" w:eastAsiaTheme="minorEastAsia" w:hAnsi="Cambria Math"/>
                  <w:sz w:val="20"/>
                  <w:szCs w:val="20"/>
                </w:rPr>
                <m:t>=1</m:t>
              </m:r>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f</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p</m:t>
                  </m:r>
                </m:sub>
              </m:sSub>
            </m:e>
          </m:d>
          <m:r>
            <w:rPr>
              <w:rFonts w:ascii="Cambria Math" w:eastAsiaTheme="minorEastAsia" w:hAnsi="Cambria Math"/>
              <w:sz w:val="20"/>
              <w:szCs w:val="20"/>
            </w:rPr>
            <m:t xml:space="preserve">= </m:t>
          </m:r>
          <m:sSub>
            <m:sSubPr>
              <m:ctrlPr>
                <w:rPr>
                  <w:rFonts w:ascii="Cambria Math" w:eastAsiaTheme="minorEastAsia" w:hAnsi="Cambria Math"/>
                  <w:i/>
                  <w:sz w:val="20"/>
                  <w:szCs w:val="20"/>
                </w:rPr>
              </m:ctrlPr>
            </m:sSubPr>
            <m:e>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f</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p</m:t>
                  </m:r>
                </m:sub>
              </m:sSub>
              <m:r>
                <w:rPr>
                  <w:rFonts w:ascii="Cambria Math" w:hAnsi="Cambria Math"/>
                  <w:sz w:val="20"/>
                  <w:szCs w:val="20"/>
                </w:rPr>
                <m:t>η</m:t>
              </m:r>
              <m:d>
                <m:dPr>
                  <m:ctrlPr>
                    <w:rPr>
                      <w:rFonts w:ascii="Cambria Math" w:hAnsi="Cambria Math"/>
                      <w:bCs/>
                      <w:i/>
                      <w:sz w:val="20"/>
                      <w:szCs w:val="20"/>
                    </w:rPr>
                  </m:ctrlPr>
                </m:dPr>
                <m:e>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f</m:t>
                      </m:r>
                    </m:sub>
                  </m:sSub>
                  <m:sSub>
                    <m:sSubPr>
                      <m:ctrlPr>
                        <w:rPr>
                          <w:rFonts w:ascii="Cambria Math" w:hAnsi="Cambria Math"/>
                          <w:bCs/>
                          <w:i/>
                          <w:iCs/>
                          <w:sz w:val="20"/>
                          <w:szCs w:val="20"/>
                        </w:rPr>
                      </m:ctrlPr>
                    </m:sSubPr>
                    <m:e>
                      <m:r>
                        <w:rPr>
                          <w:rFonts w:ascii="Cambria Math" w:hAnsi="Cambria Math"/>
                          <w:sz w:val="20"/>
                          <w:szCs w:val="20"/>
                        </w:rPr>
                        <m:t>, s</m:t>
                      </m:r>
                    </m:e>
                    <m:sub>
                      <m:r>
                        <w:rPr>
                          <w:rFonts w:ascii="Cambria Math" w:hAnsi="Cambria Math"/>
                          <w:sz w:val="20"/>
                          <w:szCs w:val="20"/>
                        </w:rPr>
                        <m:t>p</m:t>
                      </m:r>
                    </m:sub>
                  </m:sSub>
                </m:e>
              </m:d>
              <m:r>
                <w:rPr>
                  <w:rFonts w:ascii="Cambria Math" w:eastAsiaTheme="minorEastAsia" w:hAnsi="Cambria Math"/>
                  <w:sz w:val="20"/>
                  <w:szCs w:val="20"/>
                </w:rPr>
                <m:t>(P</m:t>
              </m:r>
            </m:e>
            <m:sub>
              <m:r>
                <w:rPr>
                  <w:rFonts w:ascii="Cambria Math" w:eastAsiaTheme="minorEastAsia" w:hAnsi="Cambria Math"/>
                  <w:sz w:val="20"/>
                  <w:szCs w:val="20"/>
                </w:rPr>
                <m:t>4</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static</m:t>
              </m:r>
            </m:sub>
          </m:sSub>
          <m:r>
            <w:rPr>
              <w:rFonts w:ascii="Cambria Math" w:eastAsiaTheme="minorEastAsia" w:hAnsi="Cambria Math"/>
              <w:sz w:val="20"/>
              <w:szCs w:val="20"/>
            </w:rPr>
            <m:t>)</m:t>
          </m:r>
        </m:oMath>
      </m:oMathPara>
    </w:p>
    <w:p w14:paraId="42CDB276" w14:textId="757CCDC9" w:rsidR="002823BC" w:rsidRPr="00D32B6C" w:rsidRDefault="005A673B" w:rsidP="00467EAF">
      <w:pPr>
        <w:overflowPunct w:val="0"/>
        <w:spacing w:after="120"/>
        <w:textAlignment w:val="baseline"/>
        <w:rPr>
          <w:rFonts w:eastAsiaTheme="minorEastAsia"/>
          <w:sz w:val="20"/>
          <w:szCs w:val="20"/>
        </w:rPr>
      </w:pPr>
      <w:r>
        <w:rPr>
          <w:rFonts w:eastAsiaTheme="minorEastAsia"/>
          <w:sz w:val="20"/>
          <w:szCs w:val="20"/>
        </w:rPr>
        <w:t xml:space="preserve">Here, </w:t>
      </w:r>
      <m:oMath>
        <m:r>
          <w:rPr>
            <w:rFonts w:ascii="Cambria Math" w:hAnsi="Cambria Math"/>
            <w:sz w:val="20"/>
            <w:szCs w:val="20"/>
          </w:rPr>
          <m:t>η</m:t>
        </m:r>
        <m:d>
          <m:dPr>
            <m:ctrlPr>
              <w:rPr>
                <w:rFonts w:ascii="Cambria Math" w:hAnsi="Cambria Math"/>
                <w:bCs/>
                <w:i/>
                <w:sz w:val="20"/>
                <w:szCs w:val="20"/>
              </w:rPr>
            </m:ctrlPr>
          </m:dPr>
          <m:e>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f</m:t>
                </m:r>
              </m:sub>
            </m:sSub>
            <m:sSub>
              <m:sSubPr>
                <m:ctrlPr>
                  <w:rPr>
                    <w:rFonts w:ascii="Cambria Math" w:hAnsi="Cambria Math"/>
                    <w:bCs/>
                    <w:i/>
                    <w:iCs/>
                    <w:sz w:val="20"/>
                    <w:szCs w:val="20"/>
                  </w:rPr>
                </m:ctrlPr>
              </m:sSubPr>
              <m:e>
                <m:r>
                  <w:rPr>
                    <w:rFonts w:ascii="Cambria Math" w:hAnsi="Cambria Math"/>
                    <w:sz w:val="20"/>
                    <w:szCs w:val="20"/>
                  </w:rPr>
                  <m:t>, s</m:t>
                </m:r>
              </m:e>
              <m:sub>
                <m:r>
                  <w:rPr>
                    <w:rFonts w:ascii="Cambria Math" w:hAnsi="Cambria Math"/>
                    <w:sz w:val="20"/>
                    <w:szCs w:val="20"/>
                  </w:rPr>
                  <m:t>p</m:t>
                </m:r>
              </m:sub>
            </m:sSub>
          </m:e>
        </m:d>
      </m:oMath>
      <w:r>
        <w:rPr>
          <w:rFonts w:eastAsiaTheme="minorEastAsia"/>
          <w:bCs/>
          <w:sz w:val="20"/>
          <w:szCs w:val="20"/>
        </w:rPr>
        <w:t xml:space="preserve"> is t</w:t>
      </w:r>
      <w:r w:rsidR="002823BC" w:rsidRPr="00D32B6C">
        <w:rPr>
          <w:rFonts w:eastAsiaTheme="minorEastAsia"/>
          <w:sz w:val="20"/>
          <w:szCs w:val="20"/>
        </w:rPr>
        <w:t>he ratio between a reference PA efficiency</w:t>
      </w:r>
      <w:r w:rsidR="0060690D">
        <w:rPr>
          <w:rFonts w:eastAsiaTheme="minor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PAE</m:t>
            </m:r>
          </m:e>
          <m:sub>
            <m:r>
              <w:rPr>
                <w:rFonts w:ascii="Cambria Math" w:hAnsi="Cambria Math"/>
                <w:sz w:val="20"/>
                <w:szCs w:val="20"/>
              </w:rPr>
              <m:t>NOM</m:t>
            </m:r>
          </m:sub>
        </m:sSub>
      </m:oMath>
      <w:r w:rsidR="002823BC" w:rsidRPr="00D32B6C">
        <w:rPr>
          <w:rFonts w:eastAsiaTheme="minorEastAsia"/>
          <w:sz w:val="20"/>
          <w:szCs w:val="20"/>
        </w:rPr>
        <w:t xml:space="preserve"> and actual PA efficiency</w:t>
      </w:r>
      <w:r w:rsidR="002823BC" w:rsidRPr="00D32B6C">
        <w:rPr>
          <w:rFonts w:eastAsiaTheme="minorEastAsia"/>
          <w:bCs/>
          <w:sz w:val="20"/>
          <w:szCs w:val="20"/>
        </w:rPr>
        <w:t xml:space="preserve"> </w:t>
      </w:r>
      <m:oMath>
        <m:r>
          <w:rPr>
            <w:rFonts w:ascii="Cambria Math" w:hAnsi="Cambria Math"/>
            <w:sz w:val="18"/>
            <w:szCs w:val="18"/>
          </w:rPr>
          <m:t>PAE(</m:t>
        </m:r>
        <m:sSub>
          <m:sSubPr>
            <m:ctrlPr>
              <w:rPr>
                <w:rFonts w:ascii="Cambria Math" w:hAnsi="Cambria Math"/>
                <w:i/>
                <w:iCs/>
                <w:sz w:val="18"/>
                <w:szCs w:val="18"/>
              </w:rPr>
            </m:ctrlPr>
          </m:sSubPr>
          <m:e>
            <m:r>
              <w:rPr>
                <w:rFonts w:ascii="Cambria Math" w:hAnsi="Cambria Math"/>
                <w:sz w:val="18"/>
                <w:szCs w:val="18"/>
              </w:rPr>
              <m:t>s</m:t>
            </m:r>
          </m:e>
          <m:sub>
            <m:r>
              <w:rPr>
                <w:rFonts w:ascii="Cambria Math" w:hAnsi="Cambria Math"/>
                <w:sz w:val="18"/>
                <w:szCs w:val="18"/>
              </w:rPr>
              <m:t>f</m:t>
            </m:r>
          </m:sub>
        </m:sSub>
        <m:sSub>
          <m:sSubPr>
            <m:ctrlPr>
              <w:rPr>
                <w:rFonts w:ascii="Cambria Math" w:hAnsi="Cambria Math"/>
                <w:i/>
                <w:iCs/>
                <w:sz w:val="18"/>
                <w:szCs w:val="18"/>
              </w:rPr>
            </m:ctrlPr>
          </m:sSubPr>
          <m:e>
            <m:r>
              <w:rPr>
                <w:rFonts w:ascii="Cambria Math" w:hAnsi="Cambria Math"/>
                <w:sz w:val="18"/>
                <w:szCs w:val="18"/>
              </w:rPr>
              <m:t>, s</m:t>
            </m:r>
          </m:e>
          <m:sub>
            <m:r>
              <w:rPr>
                <w:rFonts w:ascii="Cambria Math" w:hAnsi="Cambria Math"/>
                <w:sz w:val="18"/>
                <w:szCs w:val="18"/>
              </w:rPr>
              <m:t>p</m:t>
            </m:r>
          </m:sub>
        </m:sSub>
        <m:r>
          <w:rPr>
            <w:rFonts w:ascii="Cambria Math" w:hAnsi="Cambria Math"/>
            <w:sz w:val="18"/>
            <w:szCs w:val="18"/>
          </w:rPr>
          <m:t>)</m:t>
        </m:r>
      </m:oMath>
      <w:r w:rsidR="00E614D2">
        <w:rPr>
          <w:rFonts w:eastAsiaTheme="minorEastAsia"/>
          <w:sz w:val="18"/>
          <w:szCs w:val="18"/>
        </w:rPr>
        <w:t xml:space="preserve"> </w:t>
      </w:r>
      <w:r w:rsidR="002823BC" w:rsidRPr="00D32B6C">
        <w:rPr>
          <w:rFonts w:eastAsiaTheme="minorEastAsia"/>
          <w:sz w:val="20"/>
          <w:szCs w:val="20"/>
        </w:rPr>
        <w:t>depend</w:t>
      </w:r>
      <w:r>
        <w:rPr>
          <w:rFonts w:eastAsiaTheme="minorEastAsia"/>
          <w:sz w:val="20"/>
          <w:szCs w:val="20"/>
        </w:rPr>
        <w:t>ing</w:t>
      </w:r>
      <w:r w:rsidR="002823BC" w:rsidRPr="00D32B6C">
        <w:rPr>
          <w:rFonts w:eastAsiaTheme="minorEastAsia"/>
          <w:sz w:val="20"/>
          <w:szCs w:val="20"/>
        </w:rPr>
        <w:t xml:space="preserve"> on the actual transmit power and actual frequency domain usage.</w:t>
      </w:r>
    </w:p>
    <w:p w14:paraId="77E45495" w14:textId="173DB06D" w:rsidR="005B66A1" w:rsidRPr="00D333B3" w:rsidRDefault="00461DD6" w:rsidP="005B66A1">
      <w:pPr>
        <w:rPr>
          <w:rFonts w:eastAsiaTheme="minorEastAsia"/>
          <w:bCs/>
          <w:sz w:val="22"/>
          <w:szCs w:val="22"/>
        </w:rPr>
      </w:pPr>
      <m:oMathPara>
        <m:oMath>
          <m:r>
            <w:rPr>
              <w:rFonts w:ascii="Cambria Math" w:hAnsi="Cambria Math"/>
              <w:sz w:val="22"/>
              <w:szCs w:val="22"/>
            </w:rPr>
            <m:t>η</m:t>
          </m:r>
          <m:d>
            <m:dPr>
              <m:ctrlPr>
                <w:rPr>
                  <w:rFonts w:ascii="Cambria Math" w:hAnsi="Cambria Math"/>
                  <w:bCs/>
                  <w:i/>
                  <w:sz w:val="22"/>
                  <w:szCs w:val="22"/>
                </w:rPr>
              </m:ctrlPr>
            </m:dPr>
            <m:e>
              <m:sSub>
                <m:sSubPr>
                  <m:ctrlPr>
                    <w:rPr>
                      <w:rFonts w:ascii="Cambria Math" w:hAnsi="Cambria Math"/>
                      <w:bCs/>
                      <w:i/>
                      <w:iCs/>
                      <w:sz w:val="22"/>
                      <w:szCs w:val="22"/>
                    </w:rPr>
                  </m:ctrlPr>
                </m:sSubPr>
                <m:e>
                  <m:r>
                    <w:rPr>
                      <w:rFonts w:ascii="Cambria Math" w:hAnsi="Cambria Math"/>
                      <w:sz w:val="22"/>
                      <w:szCs w:val="22"/>
                    </w:rPr>
                    <m:t>s</m:t>
                  </m:r>
                </m:e>
                <m:sub>
                  <m:r>
                    <w:rPr>
                      <w:rFonts w:ascii="Cambria Math" w:hAnsi="Cambria Math"/>
                      <w:sz w:val="22"/>
                      <w:szCs w:val="22"/>
                    </w:rPr>
                    <m:t>f</m:t>
                  </m:r>
                </m:sub>
              </m:sSub>
              <m:sSub>
                <m:sSubPr>
                  <m:ctrlPr>
                    <w:rPr>
                      <w:rFonts w:ascii="Cambria Math" w:hAnsi="Cambria Math"/>
                      <w:bCs/>
                      <w:i/>
                      <w:iCs/>
                      <w:sz w:val="22"/>
                      <w:szCs w:val="22"/>
                    </w:rPr>
                  </m:ctrlPr>
                </m:sSubPr>
                <m:e>
                  <m:r>
                    <w:rPr>
                      <w:rFonts w:ascii="Cambria Math" w:hAnsi="Cambria Math"/>
                      <w:sz w:val="22"/>
                      <w:szCs w:val="22"/>
                    </w:rPr>
                    <m:t>, s</m:t>
                  </m:r>
                </m:e>
                <m:sub>
                  <m:r>
                    <w:rPr>
                      <w:rFonts w:ascii="Cambria Math" w:hAnsi="Cambria Math"/>
                      <w:sz w:val="22"/>
                      <w:szCs w:val="22"/>
                    </w:rPr>
                    <m:t>p</m:t>
                  </m:r>
                </m:sub>
              </m:sSub>
              <m:r>
                <w:rPr>
                  <w:rFonts w:ascii="Cambria Math" w:hAnsi="Cambria Math"/>
                  <w:sz w:val="22"/>
                  <w:szCs w:val="22"/>
                </w:rPr>
                <m:t xml:space="preserve"> </m:t>
              </m:r>
            </m:e>
          </m:d>
          <m:r>
            <w:rPr>
              <w:rFonts w:ascii="Cambria Math" w:hAnsi="Cambria Math"/>
              <w:sz w:val="22"/>
              <w:szCs w:val="22"/>
            </w:rPr>
            <m:t>=</m:t>
          </m:r>
          <m:f>
            <m:fPr>
              <m:ctrlPr>
                <w:rPr>
                  <w:rFonts w:ascii="Cambria Math" w:hAnsi="Cambria Math"/>
                  <w:i/>
                  <w:sz w:val="18"/>
                  <w:szCs w:val="18"/>
                  <w:lang w:val="sv-SE"/>
                </w:rPr>
              </m:ctrlPr>
            </m:fPr>
            <m:num>
              <m:sSub>
                <m:sSubPr>
                  <m:ctrlPr>
                    <w:rPr>
                      <w:rFonts w:ascii="Cambria Math" w:hAnsi="Cambria Math"/>
                      <w:i/>
                      <w:sz w:val="18"/>
                      <w:szCs w:val="18"/>
                    </w:rPr>
                  </m:ctrlPr>
                </m:sSubPr>
                <m:e>
                  <m:r>
                    <w:rPr>
                      <w:rFonts w:ascii="Cambria Math" w:hAnsi="Cambria Math"/>
                      <w:sz w:val="18"/>
                      <w:szCs w:val="18"/>
                    </w:rPr>
                    <m:t>PAE</m:t>
                  </m:r>
                </m:e>
                <m:sub>
                  <m:r>
                    <w:rPr>
                      <w:rFonts w:ascii="Cambria Math" w:hAnsi="Cambria Math"/>
                      <w:sz w:val="18"/>
                      <w:szCs w:val="18"/>
                    </w:rPr>
                    <m:t>NOM</m:t>
                  </m:r>
                </m:sub>
              </m:sSub>
            </m:num>
            <m:den>
              <m:r>
                <w:rPr>
                  <w:rFonts w:ascii="Cambria Math" w:hAnsi="Cambria Math"/>
                  <w:sz w:val="18"/>
                  <w:szCs w:val="18"/>
                </w:rPr>
                <m:t>PAE(</m:t>
              </m:r>
              <m:sSub>
                <m:sSubPr>
                  <m:ctrlPr>
                    <w:rPr>
                      <w:rFonts w:ascii="Cambria Math" w:hAnsi="Cambria Math"/>
                      <w:i/>
                      <w:iCs/>
                      <w:sz w:val="18"/>
                      <w:szCs w:val="18"/>
                    </w:rPr>
                  </m:ctrlPr>
                </m:sSubPr>
                <m:e>
                  <m:r>
                    <w:rPr>
                      <w:rFonts w:ascii="Cambria Math" w:hAnsi="Cambria Math"/>
                      <w:sz w:val="18"/>
                      <w:szCs w:val="18"/>
                    </w:rPr>
                    <m:t>s</m:t>
                  </m:r>
                </m:e>
                <m:sub>
                  <m:r>
                    <w:rPr>
                      <w:rFonts w:ascii="Cambria Math" w:hAnsi="Cambria Math"/>
                      <w:sz w:val="18"/>
                      <w:szCs w:val="18"/>
                    </w:rPr>
                    <m:t>f</m:t>
                  </m:r>
                </m:sub>
              </m:sSub>
              <m:sSub>
                <m:sSubPr>
                  <m:ctrlPr>
                    <w:rPr>
                      <w:rFonts w:ascii="Cambria Math" w:hAnsi="Cambria Math"/>
                      <w:i/>
                      <w:iCs/>
                      <w:sz w:val="18"/>
                      <w:szCs w:val="18"/>
                    </w:rPr>
                  </m:ctrlPr>
                </m:sSubPr>
                <m:e>
                  <m:r>
                    <w:rPr>
                      <w:rFonts w:ascii="Cambria Math" w:hAnsi="Cambria Math"/>
                      <w:sz w:val="18"/>
                      <w:szCs w:val="18"/>
                    </w:rPr>
                    <m:t>, s</m:t>
                  </m:r>
                </m:e>
                <m:sub>
                  <m:r>
                    <w:rPr>
                      <w:rFonts w:ascii="Cambria Math" w:hAnsi="Cambria Math"/>
                      <w:sz w:val="18"/>
                      <w:szCs w:val="18"/>
                    </w:rPr>
                    <m:t>p</m:t>
                  </m:r>
                </m:sub>
              </m:sSub>
              <m:r>
                <w:rPr>
                  <w:rFonts w:ascii="Cambria Math" w:hAnsi="Cambria Math"/>
                  <w:sz w:val="18"/>
                  <w:szCs w:val="18"/>
                </w:rPr>
                <m:t>)</m:t>
              </m:r>
            </m:den>
          </m:f>
          <m:r>
            <w:rPr>
              <w:rFonts w:ascii="Cambria Math" w:hAnsi="Cambria Math"/>
              <w:sz w:val="22"/>
              <w:szCs w:val="22"/>
            </w:rPr>
            <m:t>=</m:t>
          </m:r>
          <m:f>
            <m:fPr>
              <m:ctrlPr>
                <w:rPr>
                  <w:rFonts w:ascii="Cambria Math" w:hAnsi="Cambria Math"/>
                  <w:bCs/>
                  <w:i/>
                  <w:sz w:val="22"/>
                  <w:szCs w:val="22"/>
                </w:rPr>
              </m:ctrlPr>
            </m:fPr>
            <m:num>
              <m:sSub>
                <m:sSubPr>
                  <m:ctrlPr>
                    <w:rPr>
                      <w:rFonts w:ascii="Cambria Math" w:hAnsi="Cambria Math"/>
                      <w:i/>
                      <w:sz w:val="22"/>
                      <w:szCs w:val="22"/>
                    </w:rPr>
                  </m:ctrlPr>
                </m:sSubPr>
                <m:e>
                  <m:r>
                    <w:rPr>
                      <w:rFonts w:ascii="Cambria Math" w:hAnsi="Cambria Math"/>
                      <w:sz w:val="22"/>
                      <w:szCs w:val="22"/>
                    </w:rPr>
                    <m:t>PAE</m:t>
                  </m:r>
                </m:e>
                <m:sub>
                  <m:r>
                    <w:rPr>
                      <w:rFonts w:ascii="Cambria Math" w:hAnsi="Cambria Math"/>
                      <w:sz w:val="22"/>
                      <w:szCs w:val="22"/>
                    </w:rPr>
                    <m:t>NOM</m:t>
                  </m:r>
                </m:sub>
              </m:sSub>
            </m:num>
            <m:den>
              <m:r>
                <w:rPr>
                  <w:rFonts w:ascii="Cambria Math" w:hAnsi="Cambria Math"/>
                  <w:sz w:val="22"/>
                  <w:szCs w:val="22"/>
                </w:rPr>
                <m:t>α-β</m:t>
              </m:r>
              <m:d>
                <m:dPr>
                  <m:ctrlPr>
                    <w:rPr>
                      <w:rFonts w:ascii="Cambria Math" w:hAnsi="Cambria Math"/>
                      <w:bCs/>
                      <w:i/>
                      <w:sz w:val="22"/>
                      <w:szCs w:val="22"/>
                    </w:rPr>
                  </m:ctrlPr>
                </m:dPr>
                <m:e>
                  <m:sSub>
                    <m:sSubPr>
                      <m:ctrlPr>
                        <w:rPr>
                          <w:rFonts w:ascii="Cambria Math" w:hAnsi="Cambria Math"/>
                          <w:bCs/>
                          <w:i/>
                          <w:sz w:val="22"/>
                          <w:szCs w:val="22"/>
                        </w:rPr>
                      </m:ctrlPr>
                    </m:sSubPr>
                    <m:e>
                      <m:r>
                        <w:rPr>
                          <w:rFonts w:ascii="Cambria Math" w:hAnsi="Cambria Math"/>
                          <w:sz w:val="22"/>
                          <w:szCs w:val="22"/>
                        </w:rPr>
                        <m:t>P</m:t>
                      </m:r>
                    </m:e>
                    <m:sub>
                      <m:r>
                        <w:rPr>
                          <w:rFonts w:ascii="Cambria Math" w:hAnsi="Cambria Math"/>
                          <w:sz w:val="22"/>
                          <w:szCs w:val="22"/>
                        </w:rPr>
                        <m:t>MAX</m:t>
                      </m:r>
                    </m:sub>
                  </m:sSub>
                  <m:r>
                    <w:rPr>
                      <w:rFonts w:ascii="Cambria Math" w:hAnsi="Cambria Math"/>
                      <w:sz w:val="22"/>
                      <w:szCs w:val="22"/>
                    </w:rPr>
                    <m:t>-</m:t>
                  </m:r>
                  <m:sSub>
                    <m:sSubPr>
                      <m:ctrlPr>
                        <w:rPr>
                          <w:rFonts w:ascii="Cambria Math" w:hAnsi="Cambria Math"/>
                          <w:bCs/>
                          <w:i/>
                          <w:iCs/>
                          <w:sz w:val="22"/>
                          <w:szCs w:val="22"/>
                        </w:rPr>
                      </m:ctrlPr>
                    </m:sSubPr>
                    <m:e>
                      <m:r>
                        <w:rPr>
                          <w:rFonts w:ascii="Cambria Math" w:hAnsi="Cambria Math"/>
                          <w:sz w:val="22"/>
                          <w:szCs w:val="22"/>
                        </w:rPr>
                        <m:t>s</m:t>
                      </m:r>
                    </m:e>
                    <m:sub>
                      <m:r>
                        <w:rPr>
                          <w:rFonts w:ascii="Cambria Math" w:hAnsi="Cambria Math"/>
                          <w:sz w:val="22"/>
                          <w:szCs w:val="22"/>
                        </w:rPr>
                        <m:t>p</m:t>
                      </m:r>
                    </m:sub>
                  </m:sSub>
                  <m:r>
                    <m:rPr>
                      <m:sty m:val="p"/>
                    </m:rPr>
                    <w:rPr>
                      <w:rFonts w:ascii="Cambria Math" w:hAnsi="Cambria Math"/>
                      <w:sz w:val="22"/>
                      <w:szCs w:val="22"/>
                      <w:lang w:val="sv-SE"/>
                    </w:rPr>
                    <m:t>[dB]-10log</m:t>
                  </m:r>
                  <m:r>
                    <m:rPr>
                      <m:sty m:val="p"/>
                    </m:rPr>
                    <w:rPr>
                      <w:rFonts w:ascii="Cambria Math" w:hAnsi="Cambria Math"/>
                      <w:sz w:val="22"/>
                      <w:szCs w:val="22"/>
                      <w:vertAlign w:val="subscript"/>
                      <w:lang w:val="sv-SE"/>
                    </w:rPr>
                    <m:t>10</m:t>
                  </m:r>
                  <m:d>
                    <m:dPr>
                      <m:ctrlPr>
                        <w:rPr>
                          <w:rFonts w:ascii="Cambria Math" w:hAnsi="Cambria Math"/>
                          <w:bCs/>
                          <w:sz w:val="22"/>
                          <w:szCs w:val="22"/>
                          <w:lang w:val="sv-SE"/>
                        </w:rPr>
                      </m:ctrlPr>
                    </m:dPr>
                    <m:e>
                      <m:sSub>
                        <m:sSubPr>
                          <m:ctrlPr>
                            <w:rPr>
                              <w:rFonts w:ascii="Cambria Math" w:hAnsi="Cambria Math"/>
                              <w:bCs/>
                              <w:i/>
                              <w:iCs/>
                              <w:sz w:val="22"/>
                              <w:szCs w:val="22"/>
                            </w:rPr>
                          </m:ctrlPr>
                        </m:sSubPr>
                        <m:e>
                          <m:r>
                            <w:rPr>
                              <w:rFonts w:ascii="Cambria Math" w:hAnsi="Cambria Math"/>
                              <w:sz w:val="22"/>
                              <w:szCs w:val="22"/>
                            </w:rPr>
                            <m:t>s</m:t>
                          </m:r>
                        </m:e>
                        <m:sub>
                          <m:r>
                            <w:rPr>
                              <w:rFonts w:ascii="Cambria Math" w:hAnsi="Cambria Math"/>
                              <w:sz w:val="22"/>
                              <w:szCs w:val="22"/>
                            </w:rPr>
                            <m:t>f</m:t>
                          </m:r>
                        </m:sub>
                      </m:sSub>
                    </m:e>
                  </m:d>
                </m:e>
              </m:d>
            </m:den>
          </m:f>
        </m:oMath>
      </m:oMathPara>
    </w:p>
    <w:p w14:paraId="06F0D42B" w14:textId="19695C5F" w:rsidR="002823BC" w:rsidRPr="00D32B6C" w:rsidRDefault="00AB1D01" w:rsidP="006D0B9C">
      <w:pPr>
        <w:pStyle w:val="ListParagraph"/>
        <w:numPr>
          <w:ilvl w:val="2"/>
          <w:numId w:val="31"/>
        </w:numPr>
        <w:spacing w:after="0" w:line="259" w:lineRule="auto"/>
        <w:rPr>
          <w:rFonts w:eastAsiaTheme="minorEastAsia"/>
          <w:bCs/>
          <w:iCs/>
        </w:rPr>
      </w:pPr>
      <m:oMath>
        <m:sSub>
          <m:sSubPr>
            <m:ctrlPr>
              <w:rPr>
                <w:rFonts w:ascii="Cambria Math" w:hAnsi="Cambria Math"/>
                <w:bCs/>
                <w:i/>
              </w:rPr>
            </m:ctrlPr>
          </m:sSubPr>
          <m:e>
            <m:r>
              <w:rPr>
                <w:rFonts w:ascii="Cambria Math" w:hAnsi="Cambria Math"/>
              </w:rPr>
              <m:t>P</m:t>
            </m:r>
          </m:e>
          <m:sub>
            <m:r>
              <w:rPr>
                <w:rFonts w:ascii="Cambria Math" w:hAnsi="Cambria Math"/>
              </w:rPr>
              <m:t>MAX</m:t>
            </m:r>
          </m:sub>
        </m:sSub>
        <m:r>
          <w:rPr>
            <w:rFonts w:ascii="Cambria Math" w:hAnsi="Cambria Math"/>
          </w:rPr>
          <m:t>=</m:t>
        </m:r>
        <m:sSub>
          <m:sSubPr>
            <m:ctrlPr>
              <w:rPr>
                <w:rFonts w:ascii="Cambria Math" w:hAnsi="Cambria Math"/>
                <w:bCs/>
                <w:i/>
                <w:iCs/>
              </w:rPr>
            </m:ctrlPr>
          </m:sSubPr>
          <m:e>
            <m:r>
              <w:rPr>
                <w:rFonts w:ascii="Cambria Math" w:hAnsi="Cambria Math"/>
              </w:rPr>
              <m:t>s</m:t>
            </m:r>
          </m:e>
          <m:sub>
            <m:r>
              <w:rPr>
                <w:rFonts w:ascii="Cambria Math" w:hAnsi="Cambria Math"/>
              </w:rPr>
              <m:t>p</m:t>
            </m:r>
          </m:sub>
        </m:sSub>
        <m:r>
          <w:rPr>
            <w:rFonts w:ascii="Cambria Math" w:hAnsi="Cambria Math"/>
          </w:rPr>
          <m:t>[</m:t>
        </m:r>
        <m:r>
          <m:rPr>
            <m:sty m:val="p"/>
          </m:rPr>
          <w:rPr>
            <w:rFonts w:ascii="Cambria Math" w:hAnsi="Cambria Math"/>
          </w:rPr>
          <m:t>dB</m:t>
        </m:r>
        <m:r>
          <w:rPr>
            <w:rFonts w:ascii="Cambria Math" w:hAnsi="Cambria Math"/>
          </w:rPr>
          <m:t>]+</m:t>
        </m:r>
        <m:f>
          <m:fPr>
            <m:ctrlPr>
              <w:rPr>
                <w:rFonts w:ascii="Cambria Math" w:hAnsi="Cambria Math"/>
                <w:bCs/>
                <w:i/>
                <w:lang w:val="sv-SE"/>
              </w:rPr>
            </m:ctrlPr>
          </m:fPr>
          <m:num>
            <m:r>
              <w:rPr>
                <w:rFonts w:ascii="Cambria Math" w:hAnsi="Cambria Math"/>
                <w:lang w:val="sv-SE"/>
              </w:rPr>
              <m:t>α</m:t>
            </m:r>
            <m:r>
              <w:rPr>
                <w:rFonts w:ascii="Cambria Math" w:hAnsi="Cambria Math"/>
              </w:rPr>
              <m:t>-</m:t>
            </m:r>
            <m:sSub>
              <m:sSubPr>
                <m:ctrlPr>
                  <w:rPr>
                    <w:rFonts w:ascii="Cambria Math" w:hAnsi="Cambria Math"/>
                    <w:bCs/>
                    <w:i/>
                  </w:rPr>
                </m:ctrlPr>
              </m:sSubPr>
              <m:e>
                <m:r>
                  <w:rPr>
                    <w:rFonts w:ascii="Cambria Math" w:hAnsi="Cambria Math"/>
                  </w:rPr>
                  <m:t>PAE</m:t>
                </m:r>
              </m:e>
              <m:sub>
                <m:r>
                  <w:rPr>
                    <w:rFonts w:ascii="Cambria Math" w:hAnsi="Cambria Math"/>
                  </w:rPr>
                  <m:t>NOM</m:t>
                </m:r>
              </m:sub>
            </m:sSub>
          </m:num>
          <m:den>
            <m:r>
              <w:rPr>
                <w:rFonts w:ascii="Cambria Math" w:hAnsi="Cambria Math"/>
                <w:lang w:val="sv-SE"/>
              </w:rPr>
              <m:t>β</m:t>
            </m:r>
          </m:den>
        </m:f>
      </m:oMath>
      <w:r w:rsidR="002823BC" w:rsidRPr="00D32B6C">
        <w:rPr>
          <w:bCs/>
          <w:iCs/>
        </w:rPr>
        <w:t xml:space="preserve"> when </w:t>
      </w:r>
      <m:oMath>
        <m:sSub>
          <m:sSubPr>
            <m:ctrlPr>
              <w:rPr>
                <w:rFonts w:ascii="Cambria Math" w:hAnsi="Cambria Math"/>
                <w:bCs/>
                <w:i/>
              </w:rPr>
            </m:ctrlPr>
          </m:sSubPr>
          <m:e>
            <m:r>
              <w:rPr>
                <w:rFonts w:ascii="Cambria Math" w:hAnsi="Cambria Math"/>
              </w:rPr>
              <m:t>s</m:t>
            </m:r>
          </m:e>
          <m:sub>
            <m:r>
              <w:rPr>
                <w:rFonts w:ascii="Cambria Math" w:hAnsi="Cambria Math"/>
              </w:rPr>
              <m:t>f</m:t>
            </m:r>
          </m:sub>
        </m:sSub>
      </m:oMath>
      <w:r w:rsidR="002823BC" w:rsidRPr="00D32B6C">
        <w:rPr>
          <w:bCs/>
          <w:iCs/>
        </w:rPr>
        <w:t xml:space="preserve"> = 1</w:t>
      </w:r>
    </w:p>
    <w:p w14:paraId="6008292C" w14:textId="4872CCA9" w:rsidR="002823BC" w:rsidRPr="00D32B6C" w:rsidRDefault="00AB1D01" w:rsidP="006D0B9C">
      <w:pPr>
        <w:pStyle w:val="ListParagraph"/>
        <w:numPr>
          <w:ilvl w:val="2"/>
          <w:numId w:val="31"/>
        </w:numPr>
        <w:spacing w:after="0" w:line="259" w:lineRule="auto"/>
        <w:rPr>
          <w:rFonts w:eastAsiaTheme="minorEastAsia"/>
        </w:rPr>
      </w:pPr>
      <m:oMath>
        <m:sSub>
          <m:sSubPr>
            <m:ctrlPr>
              <w:rPr>
                <w:rFonts w:ascii="Cambria Math" w:hAnsi="Cambria Math"/>
                <w:i/>
              </w:rPr>
            </m:ctrlPr>
          </m:sSubPr>
          <m:e>
            <m:r>
              <w:rPr>
                <w:rFonts w:ascii="Cambria Math" w:hAnsi="Cambria Math"/>
              </w:rPr>
              <m:t>PAE</m:t>
            </m:r>
          </m:e>
          <m:sub>
            <m:r>
              <w:rPr>
                <w:rFonts w:ascii="Cambria Math" w:hAnsi="Cambria Math"/>
              </w:rPr>
              <m:t>NOM</m:t>
            </m:r>
          </m:sub>
        </m:sSub>
        <m:r>
          <w:rPr>
            <w:rFonts w:ascii="Cambria Math" w:hAnsi="Cambria Math"/>
          </w:rPr>
          <m:t xml:space="preserve">, </m:t>
        </m:r>
      </m:oMath>
      <w:r w:rsidR="002823BC" w:rsidRPr="00D32B6C">
        <w:t xml:space="preserve">α and </w:t>
      </w:r>
      <m:oMath>
        <m:r>
          <w:rPr>
            <w:rFonts w:ascii="Cambria Math" w:hAnsi="Cambria Math"/>
          </w:rPr>
          <m:t>β</m:t>
        </m:r>
      </m:oMath>
      <w:r w:rsidR="002823BC" w:rsidRPr="00D32B6C">
        <w:rPr>
          <w:iCs/>
        </w:rPr>
        <w:t xml:space="preserve"> are provided in the below table</w:t>
      </w:r>
    </w:p>
    <w:p w14:paraId="342055A0" w14:textId="77777777" w:rsidR="002823BC" w:rsidRPr="00D32B6C" w:rsidRDefault="002823BC" w:rsidP="002823BC">
      <w:pPr>
        <w:pStyle w:val="ListParagraph"/>
        <w:spacing w:after="0"/>
        <w:ind w:left="845"/>
        <w:rPr>
          <w:rFonts w:eastAsiaTheme="minorEastAsia"/>
        </w:rPr>
      </w:pPr>
    </w:p>
    <w:tbl>
      <w:tblPr>
        <w:tblW w:w="5040" w:type="dxa"/>
        <w:jc w:val="center"/>
        <w:tblCellMar>
          <w:left w:w="0" w:type="dxa"/>
          <w:right w:w="0" w:type="dxa"/>
        </w:tblCellMar>
        <w:tblLook w:val="04A0" w:firstRow="1" w:lastRow="0" w:firstColumn="1" w:lastColumn="0" w:noHBand="0" w:noVBand="1"/>
      </w:tblPr>
      <w:tblGrid>
        <w:gridCol w:w="1538"/>
        <w:gridCol w:w="1702"/>
        <w:gridCol w:w="1800"/>
      </w:tblGrid>
      <w:tr w:rsidR="00D32B6C" w:rsidRPr="00D32B6C" w14:paraId="537CA00E" w14:textId="77777777">
        <w:trPr>
          <w:trHeight w:val="19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81B064" w14:textId="77777777" w:rsidR="002823BC" w:rsidRPr="00D32B6C" w:rsidRDefault="002823BC">
            <w:pPr>
              <w:pStyle w:val="TAH"/>
              <w:rPr>
                <w:rFonts w:ascii="Times New Roman" w:hAnsi="Times New Roman"/>
                <w:sz w:val="20"/>
                <w:lang w:bidi="he-IL"/>
              </w:rPr>
            </w:pPr>
            <w:r w:rsidRPr="00D32B6C">
              <w:rPr>
                <w:rFonts w:ascii="Times New Roman" w:hAnsi="Times New Roman"/>
                <w:sz w:val="20"/>
              </w:rPr>
              <w:t xml:space="preserve">Parameters </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558E14B" w14:textId="77777777" w:rsidR="002823BC" w:rsidRPr="00D32B6C" w:rsidRDefault="002823BC">
            <w:pPr>
              <w:pStyle w:val="TAH"/>
              <w:rPr>
                <w:rFonts w:ascii="Times New Roman" w:hAnsi="Times New Roman"/>
                <w:sz w:val="20"/>
              </w:rPr>
            </w:pPr>
            <w:r w:rsidRPr="00D32B6C">
              <w:rPr>
                <w:rFonts w:ascii="Times New Roman" w:hAnsi="Times New Roman"/>
                <w:sz w:val="20"/>
              </w:rPr>
              <w:t>FR1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C7C27A" w14:textId="77777777" w:rsidR="002823BC" w:rsidRPr="00D32B6C" w:rsidRDefault="002823BC">
            <w:pPr>
              <w:pStyle w:val="TAH"/>
              <w:rPr>
                <w:rFonts w:ascii="Times New Roman" w:hAnsi="Times New Roman"/>
                <w:sz w:val="20"/>
              </w:rPr>
            </w:pPr>
            <w:r w:rsidRPr="00D32B6C">
              <w:rPr>
                <w:rFonts w:ascii="Times New Roman" w:hAnsi="Times New Roman"/>
                <w:sz w:val="20"/>
              </w:rPr>
              <w:t>FR2</w:t>
            </w:r>
          </w:p>
        </w:tc>
      </w:tr>
      <w:tr w:rsidR="00D32B6C" w:rsidRPr="00D32B6C" w14:paraId="3632EA3B" w14:textId="77777777">
        <w:trPr>
          <w:trHeight w:val="13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F151BD7" w14:textId="594B58D2" w:rsidR="002823BC" w:rsidRPr="00D32B6C" w:rsidRDefault="00AB1D01">
            <w:pPr>
              <w:pStyle w:val="TAL"/>
              <w:jc w:val="center"/>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PAE</m:t>
                    </m:r>
                  </m:e>
                  <m:sub>
                    <m:r>
                      <w:rPr>
                        <w:rFonts w:ascii="Cambria Math" w:hAnsi="Cambria Math"/>
                        <w:sz w:val="20"/>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7D9F062" w14:textId="77777777" w:rsidR="002823BC" w:rsidRPr="00D32B6C" w:rsidRDefault="002823BC">
            <w:pPr>
              <w:pStyle w:val="TAL"/>
              <w:jc w:val="center"/>
              <w:rPr>
                <w:rFonts w:ascii="Times New Roman" w:hAnsi="Times New Roman"/>
                <w:sz w:val="20"/>
              </w:rPr>
            </w:pPr>
            <w:r w:rsidRPr="00D32B6C">
              <w:rPr>
                <w:rFonts w:ascii="Times New Roman" w:hAnsi="Times New Roman"/>
                <w:sz w:val="20"/>
              </w:rPr>
              <w:t>[31%]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E79B06" w14:textId="77777777" w:rsidR="002823BC" w:rsidRPr="00D32B6C" w:rsidRDefault="002823BC">
            <w:pPr>
              <w:pStyle w:val="TAL"/>
              <w:jc w:val="center"/>
              <w:rPr>
                <w:rFonts w:ascii="Times New Roman" w:hAnsi="Times New Roman"/>
                <w:sz w:val="20"/>
              </w:rPr>
            </w:pPr>
            <w:r w:rsidRPr="00D32B6C">
              <w:rPr>
                <w:rFonts w:ascii="Times New Roman" w:hAnsi="Times New Roman"/>
                <w:sz w:val="20"/>
              </w:rPr>
              <w:t>[8%]</w:t>
            </w:r>
          </w:p>
        </w:tc>
      </w:tr>
      <w:tr w:rsidR="00D32B6C" w:rsidRPr="00D32B6C" w14:paraId="0FB1829B" w14:textId="77777777">
        <w:trPr>
          <w:trHeight w:val="151"/>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A50A3FC" w14:textId="77777777" w:rsidR="002823BC" w:rsidRPr="00D32B6C" w:rsidRDefault="002823BC">
            <w:pPr>
              <w:pStyle w:val="TAL"/>
              <w:rPr>
                <w:rFonts w:ascii="Times New Roman" w:hAnsi="Times New Roman"/>
                <w:sz w:val="20"/>
              </w:rPr>
            </w:pPr>
            <m:oMathPara>
              <m:oMath>
                <m:r>
                  <w:rPr>
                    <w:rFonts w:ascii="Cambria Math" w:hAnsi="Cambria Math"/>
                    <w:sz w:val="20"/>
                  </w:rPr>
                  <m:t>α</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2AFF07B" w14:textId="77777777" w:rsidR="002823BC" w:rsidRPr="00D32B6C" w:rsidRDefault="002823BC">
            <w:pPr>
              <w:pStyle w:val="TAL"/>
              <w:jc w:val="center"/>
              <w:rPr>
                <w:rFonts w:ascii="Times New Roman" w:hAnsi="Times New Roman"/>
                <w:sz w:val="20"/>
              </w:rPr>
            </w:pPr>
            <w:r w:rsidRPr="00D32B6C">
              <w:rPr>
                <w:rFonts w:ascii="Times New Roman" w:hAnsi="Times New Roman"/>
                <w:sz w:val="20"/>
              </w:rPr>
              <w:t>[0.</w:t>
            </w:r>
            <w:r w:rsidRPr="00D32B6C">
              <w:rPr>
                <w:rFonts w:ascii="Times New Roman" w:hAnsi="Times New Roman"/>
                <w:sz w:val="20"/>
                <w:lang w:val="en-US" w:bidi="he-IL"/>
              </w:rPr>
              <w:t>86</w:t>
            </w:r>
            <w:r w:rsidRPr="00D32B6C">
              <w:rPr>
                <w:rFonts w:ascii="Times New Roman" w:hAnsi="Times New Roman"/>
                <w:sz w:val="20"/>
              </w:rPr>
              <w: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2A99B24" w14:textId="77777777" w:rsidR="002823BC" w:rsidRPr="00D32B6C" w:rsidRDefault="002823BC">
            <w:pPr>
              <w:pStyle w:val="TAL"/>
              <w:jc w:val="center"/>
              <w:rPr>
                <w:rFonts w:ascii="Times New Roman" w:hAnsi="Times New Roman"/>
                <w:sz w:val="20"/>
              </w:rPr>
            </w:pPr>
            <w:r w:rsidRPr="00D32B6C">
              <w:rPr>
                <w:rFonts w:ascii="Times New Roman" w:hAnsi="Times New Roman"/>
                <w:sz w:val="20"/>
              </w:rPr>
              <w:t>[0.24]</w:t>
            </w:r>
          </w:p>
        </w:tc>
      </w:tr>
      <w:tr w:rsidR="00D32B6C" w:rsidRPr="00D32B6C" w14:paraId="3263AFD6" w14:textId="77777777">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7EC3593" w14:textId="77777777" w:rsidR="002823BC" w:rsidRPr="00D32B6C" w:rsidRDefault="002823BC">
            <w:pPr>
              <w:pStyle w:val="TAL"/>
              <w:rPr>
                <w:rFonts w:ascii="Times New Roman" w:hAnsi="Times New Roman"/>
                <w:sz w:val="20"/>
              </w:rPr>
            </w:pPr>
            <m:oMathPara>
              <m:oMath>
                <m:r>
                  <w:rPr>
                    <w:rFonts w:ascii="Cambria Math" w:hAnsi="Cambria Math"/>
                    <w:sz w:val="20"/>
                  </w:rPr>
                  <m:t>β</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BD003E6" w14:textId="77777777" w:rsidR="002823BC" w:rsidRPr="00D32B6C" w:rsidRDefault="002823BC">
            <w:pPr>
              <w:pStyle w:val="TAL"/>
              <w:jc w:val="center"/>
              <w:rPr>
                <w:rFonts w:ascii="Times New Roman" w:hAnsi="Times New Roman"/>
                <w:sz w:val="20"/>
              </w:rPr>
            </w:pPr>
            <w:r w:rsidRPr="00D32B6C">
              <w:rPr>
                <w:rFonts w:ascii="Times New Roman" w:hAnsi="Times New Roman"/>
                <w:sz w:val="20"/>
              </w:rPr>
              <w:t>[0.025]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6324A92" w14:textId="77777777" w:rsidR="002823BC" w:rsidRPr="00D32B6C" w:rsidRDefault="002823BC">
            <w:pPr>
              <w:pStyle w:val="TAL"/>
              <w:jc w:val="center"/>
              <w:rPr>
                <w:rFonts w:ascii="Times New Roman" w:hAnsi="Times New Roman"/>
                <w:sz w:val="20"/>
              </w:rPr>
            </w:pPr>
            <w:r w:rsidRPr="00D32B6C">
              <w:rPr>
                <w:rFonts w:ascii="Times New Roman" w:hAnsi="Times New Roman"/>
                <w:sz w:val="20"/>
              </w:rPr>
              <w:t>[0.01]</w:t>
            </w:r>
          </w:p>
        </w:tc>
      </w:tr>
    </w:tbl>
    <w:p w14:paraId="355D74B1" w14:textId="77777777" w:rsidR="002823BC" w:rsidRPr="00D32B6C" w:rsidRDefault="002823BC" w:rsidP="002823BC">
      <w:pPr>
        <w:tabs>
          <w:tab w:val="left" w:pos="360"/>
        </w:tabs>
        <w:rPr>
          <w:sz w:val="20"/>
          <w:szCs w:val="20"/>
        </w:rPr>
      </w:pPr>
    </w:p>
    <w:p w14:paraId="5D527CDF" w14:textId="16D99E5C" w:rsidR="002823BC" w:rsidRDefault="002823BC" w:rsidP="002823BC">
      <w:pPr>
        <w:tabs>
          <w:tab w:val="left" w:pos="360"/>
        </w:tabs>
        <w:rPr>
          <w:sz w:val="20"/>
          <w:szCs w:val="20"/>
        </w:rPr>
      </w:pPr>
      <w:r w:rsidRPr="00D32B6C">
        <w:rPr>
          <w:sz w:val="20"/>
          <w:szCs w:val="20"/>
        </w:rPr>
        <w:t xml:space="preserve">Putting all together, the power consumption of an active DL transmission </w:t>
      </w:r>
      <w:r w:rsidR="0097018F">
        <w:rPr>
          <w:sz w:val="20"/>
          <w:szCs w:val="20"/>
        </w:rPr>
        <w:t xml:space="preserve">can be adapted </w:t>
      </w:r>
      <w:r w:rsidRPr="00D32B6C">
        <w:rPr>
          <w:sz w:val="20"/>
          <w:szCs w:val="20"/>
        </w:rPr>
        <w:t>in spatial, frequency and power domains</w:t>
      </w:r>
      <w:r w:rsidR="00985BA1">
        <w:rPr>
          <w:sz w:val="20"/>
          <w:szCs w:val="20"/>
        </w:rPr>
        <w:t xml:space="preserve"> by</w:t>
      </w:r>
    </w:p>
    <w:p w14:paraId="609C521B" w14:textId="1ECF589E" w:rsidR="00D61DD2" w:rsidRPr="00D333B3" w:rsidRDefault="00AB1D01" w:rsidP="37B3211A">
      <w:pPr>
        <w:jc w:val="center"/>
        <w:rPr>
          <w:rFonts w:eastAsiaTheme="minorEastAsia"/>
          <w:bCs/>
          <w:iCs/>
          <w:sz w:val="20"/>
          <w:szCs w:val="20"/>
        </w:rPr>
      </w:pPr>
      <m:oMath>
        <m:sSub>
          <m:sSubPr>
            <m:ctrlPr>
              <w:rPr>
                <w:rFonts w:ascii="Cambria Math" w:eastAsiaTheme="minorEastAsia" w:hAnsi="Cambria Math"/>
                <w:bCs/>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D</m:t>
            </m:r>
          </m:sub>
        </m:sSub>
        <m:d>
          <m:dPr>
            <m:ctrlPr>
              <w:rPr>
                <w:rFonts w:ascii="Cambria Math" w:eastAsiaTheme="minorEastAsia" w:hAnsi="Cambria Math"/>
                <w:bCs/>
                <w:i/>
                <w:sz w:val="20"/>
                <w:szCs w:val="20"/>
              </w:rPr>
            </m:ctrlPr>
          </m:dPr>
          <m:e>
            <m:sSub>
              <m:sSubPr>
                <m:ctrlPr>
                  <w:rPr>
                    <w:rFonts w:ascii="Cambria Math" w:eastAsiaTheme="minorEastAsia" w:hAnsi="Cambria Math"/>
                    <w:bCs/>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a</m:t>
                </m:r>
              </m:sub>
            </m:sSub>
            <m:sSub>
              <m:sSubPr>
                <m:ctrlPr>
                  <w:rPr>
                    <w:rFonts w:ascii="Cambria Math" w:eastAsiaTheme="minorEastAsia" w:hAnsi="Cambria Math"/>
                    <w:bCs/>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f</m:t>
                </m:r>
              </m:sub>
            </m:sSub>
            <m:r>
              <w:rPr>
                <w:rFonts w:ascii="Cambria Math" w:eastAsiaTheme="minorEastAsia" w:hAnsi="Cambria Math"/>
                <w:sz w:val="20"/>
                <w:szCs w:val="20"/>
              </w:rPr>
              <m:t>,</m:t>
            </m:r>
            <m:sSub>
              <m:sSubPr>
                <m:ctrlPr>
                  <w:rPr>
                    <w:rFonts w:ascii="Cambria Math" w:eastAsiaTheme="minorEastAsia" w:hAnsi="Cambria Math"/>
                    <w:bCs/>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p</m:t>
                </m:r>
              </m:sub>
            </m:sSub>
          </m:e>
        </m:d>
        <m:r>
          <w:rPr>
            <w:rFonts w:ascii="Cambria Math" w:eastAsiaTheme="minorEastAsia" w:hAnsi="Cambria Math"/>
            <w:sz w:val="20"/>
            <w:szCs w:val="20"/>
          </w:rPr>
          <m:t>=</m:t>
        </m:r>
        <m:sSub>
          <m:sSubPr>
            <m:ctrlPr>
              <w:rPr>
                <w:rFonts w:ascii="Cambria Math" w:eastAsiaTheme="minorEastAsia" w:hAnsi="Cambria Math"/>
                <w:bCs/>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static</m:t>
            </m:r>
          </m:sub>
        </m:sSub>
        <m:r>
          <w:rPr>
            <w:rFonts w:ascii="Cambria Math" w:eastAsiaTheme="minorEastAsia" w:hAnsi="Cambria Math"/>
            <w:sz w:val="20"/>
            <w:szCs w:val="20"/>
          </w:rPr>
          <m:t>+</m:t>
        </m:r>
        <m:sSub>
          <m:sSubPr>
            <m:ctrlPr>
              <w:rPr>
                <w:rFonts w:ascii="Cambria Math" w:eastAsiaTheme="minorEastAsia" w:hAnsi="Cambria Math"/>
                <w:bCs/>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a</m:t>
            </m:r>
          </m:sub>
        </m:sSub>
        <m:sSub>
          <m:sSubPr>
            <m:ctrlPr>
              <w:rPr>
                <w:rFonts w:ascii="Cambria Math" w:eastAsiaTheme="minorEastAsia" w:hAnsi="Cambria Math"/>
                <w:bCs/>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f</m:t>
            </m:r>
          </m:sub>
        </m:sSub>
        <m:sSub>
          <m:sSubPr>
            <m:ctrlPr>
              <w:rPr>
                <w:rFonts w:ascii="Cambria Math" w:eastAsiaTheme="minorEastAsia" w:hAnsi="Cambria Math"/>
                <w:bCs/>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p</m:t>
            </m:r>
          </m:sub>
        </m:sSub>
        <m:r>
          <w:rPr>
            <w:rFonts w:ascii="Cambria Math" w:hAnsi="Cambria Math"/>
            <w:sz w:val="20"/>
            <w:szCs w:val="20"/>
          </w:rPr>
          <m:t>η</m:t>
        </m:r>
        <m:d>
          <m:dPr>
            <m:ctrlPr>
              <w:rPr>
                <w:rFonts w:ascii="Cambria Math" w:hAnsi="Cambria Math"/>
                <w:bCs/>
                <w:i/>
                <w:sz w:val="20"/>
                <w:szCs w:val="20"/>
              </w:rPr>
            </m:ctrlPr>
          </m:dPr>
          <m:e>
            <m:sSub>
              <m:sSubPr>
                <m:ctrlPr>
                  <w:rPr>
                    <w:rFonts w:ascii="Cambria Math" w:hAnsi="Cambria Math"/>
                    <w:bCs/>
                    <w:i/>
                    <w:sz w:val="20"/>
                    <w:szCs w:val="20"/>
                  </w:rPr>
                </m:ctrlPr>
              </m:sSubPr>
              <m:e>
                <m:r>
                  <w:rPr>
                    <w:rFonts w:ascii="Cambria Math" w:hAnsi="Cambria Math"/>
                    <w:sz w:val="20"/>
                    <w:szCs w:val="20"/>
                  </w:rPr>
                  <m:t>s</m:t>
                </m:r>
              </m:e>
              <m:sub>
                <m:r>
                  <w:rPr>
                    <w:rFonts w:ascii="Cambria Math" w:hAnsi="Cambria Math"/>
                    <w:sz w:val="20"/>
                    <w:szCs w:val="20"/>
                  </w:rPr>
                  <m:t>f</m:t>
                </m:r>
              </m:sub>
            </m:sSub>
            <m:sSub>
              <m:sSubPr>
                <m:ctrlPr>
                  <w:rPr>
                    <w:rFonts w:ascii="Cambria Math" w:hAnsi="Cambria Math"/>
                    <w:bCs/>
                    <w:i/>
                    <w:sz w:val="20"/>
                    <w:szCs w:val="20"/>
                  </w:rPr>
                </m:ctrlPr>
              </m:sSubPr>
              <m:e>
                <m:r>
                  <w:rPr>
                    <w:rFonts w:ascii="Cambria Math" w:hAnsi="Cambria Math"/>
                    <w:sz w:val="20"/>
                    <w:szCs w:val="20"/>
                  </w:rPr>
                  <m:t>, s</m:t>
                </m:r>
              </m:e>
              <m:sub>
                <m:r>
                  <w:rPr>
                    <w:rFonts w:ascii="Cambria Math" w:hAnsi="Cambria Math"/>
                    <w:sz w:val="20"/>
                    <w:szCs w:val="20"/>
                  </w:rPr>
                  <m:t>p</m:t>
                </m:r>
              </m:sub>
            </m:sSub>
          </m:e>
        </m:d>
        <m:d>
          <m:dPr>
            <m:ctrlPr>
              <w:rPr>
                <w:rFonts w:ascii="Cambria Math" w:eastAsiaTheme="minorEastAsia" w:hAnsi="Cambria Math"/>
                <w:bCs/>
                <w:i/>
                <w:sz w:val="20"/>
                <w:szCs w:val="20"/>
              </w:rPr>
            </m:ctrlPr>
          </m:dPr>
          <m:e>
            <m:sSub>
              <m:sSubPr>
                <m:ctrlPr>
                  <w:rPr>
                    <w:rFonts w:ascii="Cambria Math" w:eastAsiaTheme="minorEastAsia" w:hAnsi="Cambria Math"/>
                    <w:bCs/>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4</m:t>
                </m:r>
              </m:sub>
            </m:sSub>
            <m:r>
              <w:rPr>
                <w:rFonts w:ascii="Cambria Math" w:eastAsiaTheme="minorEastAsia" w:hAnsi="Cambria Math"/>
                <w:sz w:val="20"/>
                <w:szCs w:val="20"/>
              </w:rPr>
              <m:t>-</m:t>
            </m:r>
            <m:sSub>
              <m:sSubPr>
                <m:ctrlPr>
                  <w:rPr>
                    <w:rFonts w:ascii="Cambria Math" w:eastAsiaTheme="minorEastAsia" w:hAnsi="Cambria Math"/>
                    <w:bCs/>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static</m:t>
                </m:r>
              </m:sub>
            </m:sSub>
          </m:e>
        </m:d>
      </m:oMath>
      <w:r w:rsidR="00D61DD2">
        <w:rPr>
          <w:rFonts w:eastAsiaTheme="minorEastAsia"/>
          <w:bCs/>
          <w:i/>
          <w:sz w:val="20"/>
          <w:szCs w:val="20"/>
        </w:rPr>
        <w:t xml:space="preserve"> </w:t>
      </w:r>
      <w:r w:rsidR="00D61DD2" w:rsidRPr="00D333B3">
        <w:rPr>
          <w:rFonts w:eastAsiaTheme="minorEastAsia"/>
          <w:bCs/>
          <w:iCs/>
          <w:sz w:val="20"/>
          <w:szCs w:val="20"/>
        </w:rPr>
        <w:t>where</w:t>
      </w:r>
      <w:r w:rsidR="00D61DD2">
        <w:rPr>
          <w:rFonts w:eastAsiaTheme="minorEastAsia"/>
          <w:bCs/>
          <w:i/>
          <w:sz w:val="20"/>
          <w:szCs w:val="20"/>
        </w:rPr>
        <w:t xml:space="preserv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static</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3</m:t>
            </m:r>
          </m:sub>
        </m:sSub>
      </m:oMath>
      <w:r w:rsidR="00D61DD2">
        <w:rPr>
          <w:rFonts w:eastAsiaTheme="minorEastAsia"/>
          <w:iCs/>
          <w:sz w:val="20"/>
          <w:szCs w:val="20"/>
        </w:rPr>
        <w:t>.</w:t>
      </w:r>
    </w:p>
    <w:p w14:paraId="721638CA" w14:textId="77777777" w:rsidR="00961E33" w:rsidRDefault="00961E33" w:rsidP="002823BC">
      <w:pPr>
        <w:tabs>
          <w:tab w:val="left" w:pos="360"/>
        </w:tabs>
        <w:rPr>
          <w:sz w:val="20"/>
          <w:szCs w:val="20"/>
        </w:rPr>
      </w:pPr>
    </w:p>
    <w:p w14:paraId="17F0FAE7" w14:textId="59B92E72" w:rsidR="00985BA1" w:rsidRPr="00D32B6C" w:rsidRDefault="000B5886" w:rsidP="002823BC">
      <w:pPr>
        <w:tabs>
          <w:tab w:val="left" w:pos="360"/>
        </w:tabs>
        <w:rPr>
          <w:sz w:val="20"/>
          <w:szCs w:val="20"/>
        </w:rPr>
      </w:pPr>
      <w:r>
        <w:rPr>
          <w:sz w:val="20"/>
          <w:szCs w:val="20"/>
        </w:rPr>
        <w:t xml:space="preserve">Hence, </w:t>
      </w:r>
      <w:r w:rsidR="00985BA1">
        <w:rPr>
          <w:sz w:val="20"/>
          <w:szCs w:val="20"/>
        </w:rPr>
        <w:t>we make the following proposal</w:t>
      </w:r>
      <w:r w:rsidR="003030B8">
        <w:rPr>
          <w:sz w:val="20"/>
          <w:szCs w:val="20"/>
        </w:rPr>
        <w:t>:</w:t>
      </w:r>
    </w:p>
    <w:p w14:paraId="095AC1C0" w14:textId="77777777" w:rsidR="002823BC" w:rsidRPr="00D32B6C" w:rsidRDefault="002823BC" w:rsidP="002823BC">
      <w:pPr>
        <w:tabs>
          <w:tab w:val="left" w:pos="360"/>
        </w:tabs>
      </w:pPr>
    </w:p>
    <w:p w14:paraId="79C78CA2" w14:textId="0A848AE8" w:rsidR="002823BC" w:rsidRPr="004F1324" w:rsidRDefault="006816F5" w:rsidP="002823BC">
      <w:pPr>
        <w:tabs>
          <w:tab w:val="left" w:pos="360"/>
        </w:tabs>
        <w:rPr>
          <w:b/>
          <w:i/>
          <w:sz w:val="20"/>
          <w:szCs w:val="20"/>
          <w:lang w:eastAsia="en-US"/>
        </w:rPr>
      </w:pPr>
      <w:r w:rsidRPr="004F1324">
        <w:rPr>
          <w:b/>
          <w:i/>
          <w:sz w:val="20"/>
          <w:szCs w:val="20"/>
          <w:u w:val="single"/>
          <w:lang w:eastAsia="en-US"/>
        </w:rPr>
        <w:t xml:space="preserve">Proposal </w:t>
      </w:r>
      <w:r w:rsidR="00C855AF">
        <w:rPr>
          <w:b/>
          <w:i/>
          <w:sz w:val="20"/>
          <w:szCs w:val="20"/>
          <w:u w:val="single"/>
          <w:lang w:eastAsia="en-US"/>
        </w:rPr>
        <w:t>5</w:t>
      </w:r>
      <w:r w:rsidRPr="004F1324">
        <w:rPr>
          <w:b/>
          <w:i/>
          <w:sz w:val="20"/>
          <w:szCs w:val="20"/>
          <w:lang w:eastAsia="en-US"/>
        </w:rPr>
        <w:t>:</w:t>
      </w:r>
      <w:r w:rsidR="00220EAC">
        <w:rPr>
          <w:b/>
          <w:i/>
          <w:sz w:val="20"/>
          <w:szCs w:val="20"/>
          <w:lang w:eastAsia="en-US"/>
        </w:rPr>
        <w:t xml:space="preserve"> T</w:t>
      </w:r>
      <w:r w:rsidR="0053560A">
        <w:rPr>
          <w:b/>
          <w:i/>
          <w:sz w:val="20"/>
          <w:szCs w:val="20"/>
          <w:lang w:eastAsia="en-US"/>
        </w:rPr>
        <w:t>he</w:t>
      </w:r>
      <w:r w:rsidR="0053560A" w:rsidRPr="0053560A">
        <w:rPr>
          <w:b/>
          <w:i/>
          <w:sz w:val="20"/>
          <w:szCs w:val="20"/>
          <w:lang w:eastAsia="en-US"/>
        </w:rPr>
        <w:t xml:space="preserve"> </w:t>
      </w:r>
      <w:r w:rsidR="0053560A">
        <w:rPr>
          <w:b/>
          <w:i/>
          <w:sz w:val="20"/>
          <w:szCs w:val="20"/>
          <w:lang w:eastAsia="en-US"/>
        </w:rPr>
        <w:t>p</w:t>
      </w:r>
      <w:r w:rsidR="009863B6" w:rsidRPr="004F1324">
        <w:rPr>
          <w:b/>
          <w:i/>
          <w:sz w:val="20"/>
          <w:szCs w:val="20"/>
          <w:lang w:eastAsia="en-US"/>
        </w:rPr>
        <w:t>ower consumption of an active DL transmission</w:t>
      </w:r>
      <w:r w:rsidR="00A12B78" w:rsidRPr="004F1324">
        <w:rPr>
          <w:b/>
          <w:i/>
          <w:sz w:val="20"/>
          <w:szCs w:val="20"/>
          <w:lang w:eastAsia="en-US"/>
        </w:rPr>
        <w:t xml:space="preserve"> is </w:t>
      </w:r>
      <w:r w:rsidR="00D83AD7">
        <w:rPr>
          <w:b/>
          <w:i/>
          <w:sz w:val="20"/>
          <w:szCs w:val="20"/>
          <w:lang w:eastAsia="en-US"/>
        </w:rPr>
        <w:t xml:space="preserve">adapted in </w:t>
      </w:r>
      <w:r w:rsidR="00D83AD7" w:rsidRPr="0053560A">
        <w:rPr>
          <w:b/>
          <w:i/>
          <w:sz w:val="20"/>
          <w:szCs w:val="20"/>
          <w:lang w:eastAsia="en-US"/>
        </w:rPr>
        <w:t>spatial, frequency and</w:t>
      </w:r>
      <w:r w:rsidR="00D83AD7">
        <w:rPr>
          <w:b/>
          <w:i/>
          <w:sz w:val="20"/>
          <w:szCs w:val="20"/>
          <w:lang w:eastAsia="en-US"/>
        </w:rPr>
        <w:t xml:space="preserve"> </w:t>
      </w:r>
      <w:r w:rsidR="00D83AD7" w:rsidRPr="0053560A">
        <w:rPr>
          <w:b/>
          <w:i/>
          <w:sz w:val="20"/>
          <w:szCs w:val="20"/>
          <w:lang w:eastAsia="en-US"/>
        </w:rPr>
        <w:t>power domain</w:t>
      </w:r>
      <w:r w:rsidR="00B753E1">
        <w:rPr>
          <w:b/>
          <w:i/>
          <w:sz w:val="20"/>
          <w:szCs w:val="20"/>
          <w:lang w:eastAsia="en-US"/>
        </w:rPr>
        <w:t>s</w:t>
      </w:r>
      <w:r w:rsidR="00D83AD7">
        <w:rPr>
          <w:b/>
          <w:i/>
          <w:sz w:val="20"/>
          <w:szCs w:val="20"/>
          <w:lang w:eastAsia="en-US"/>
        </w:rPr>
        <w:t xml:space="preserve"> as follows:</w:t>
      </w:r>
    </w:p>
    <w:p w14:paraId="2A507A07" w14:textId="3EA00F35" w:rsidR="009863B6" w:rsidRPr="004F1324" w:rsidRDefault="009863B6" w:rsidP="002823BC">
      <w:pPr>
        <w:tabs>
          <w:tab w:val="left" w:pos="360"/>
        </w:tabs>
        <w:rPr>
          <w:b/>
          <w:i/>
        </w:rPr>
      </w:pPr>
    </w:p>
    <w:p w14:paraId="5C681E93" w14:textId="01F5014D" w:rsidR="00A12B78" w:rsidRPr="004F1324" w:rsidRDefault="00AB1D01" w:rsidP="00A12B78">
      <w:pPr>
        <w:rPr>
          <w:rFonts w:eastAsiaTheme="minorEastAsia"/>
          <w:b/>
          <w:i/>
          <w:sz w:val="20"/>
          <w:szCs w:val="20"/>
        </w:rPr>
      </w:pPr>
      <m:oMathPara>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D</m:t>
              </m:r>
            </m:sub>
          </m:sSub>
          <m:d>
            <m:dPr>
              <m:ctrlPr>
                <w:rPr>
                  <w:rFonts w:ascii="Cambria Math" w:eastAsiaTheme="minorEastAsia" w:hAnsi="Cambria Math"/>
                  <w:b/>
                  <w:i/>
                  <w:sz w:val="20"/>
                  <w:szCs w:val="20"/>
                </w:rPr>
              </m:ctrlPr>
            </m:dPr>
            <m:e>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a</m:t>
                  </m:r>
                </m:sub>
              </m:sSub>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f</m:t>
                  </m:r>
                </m:sub>
              </m:sSub>
              <m:r>
                <m:rPr>
                  <m:sty m:val="bi"/>
                </m:rPr>
                <w:rPr>
                  <w:rFonts w:ascii="Cambria Math" w:eastAsiaTheme="minorEastAsia" w:hAnsi="Cambria Math"/>
                  <w:sz w:val="20"/>
                  <w:szCs w:val="20"/>
                </w:rPr>
                <m:t>,</m:t>
              </m:r>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p</m:t>
                  </m:r>
                </m:sub>
              </m:sSub>
            </m:e>
          </m:d>
          <m:r>
            <m:rPr>
              <m:sty m:val="bi"/>
            </m:rPr>
            <w:rPr>
              <w:rFonts w:ascii="Cambria Math" w:eastAsiaTheme="minorEastAsia" w:hAnsi="Cambria Math"/>
              <w:sz w:val="20"/>
              <w:szCs w:val="20"/>
            </w:rPr>
            <m:t>=</m:t>
          </m:r>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3</m:t>
              </m:r>
            </m:sub>
          </m:sSub>
          <m:r>
            <m:rPr>
              <m:sty m:val="bi"/>
            </m:rPr>
            <w:rPr>
              <w:rFonts w:ascii="Cambria Math" w:eastAsiaTheme="minorEastAsia" w:hAnsi="Cambria Math"/>
              <w:sz w:val="20"/>
              <w:szCs w:val="20"/>
            </w:rPr>
            <m:t>+</m:t>
          </m:r>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a</m:t>
              </m:r>
            </m:sub>
          </m:sSub>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f</m:t>
              </m:r>
            </m:sub>
          </m:sSub>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p</m:t>
              </m:r>
            </m:sub>
          </m:sSub>
          <m:r>
            <m:rPr>
              <m:sty m:val="bi"/>
            </m:rPr>
            <w:rPr>
              <w:rFonts w:ascii="Cambria Math" w:hAnsi="Cambria Math"/>
              <w:sz w:val="20"/>
              <w:szCs w:val="20"/>
            </w:rPr>
            <m:t>η</m:t>
          </m:r>
          <m:d>
            <m:dPr>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f</m:t>
                  </m:r>
                </m:sub>
              </m:sSub>
              <m:sSub>
                <m:sSubPr>
                  <m:ctrlPr>
                    <w:rPr>
                      <w:rFonts w:ascii="Cambria Math" w:hAnsi="Cambria Math"/>
                      <w:b/>
                      <w:i/>
                      <w:sz w:val="20"/>
                      <w:szCs w:val="20"/>
                    </w:rPr>
                  </m:ctrlPr>
                </m:sSubPr>
                <m:e>
                  <m:r>
                    <m:rPr>
                      <m:sty m:val="bi"/>
                    </m:rPr>
                    <w:rPr>
                      <w:rFonts w:ascii="Cambria Math" w:hAnsi="Cambria Math"/>
                      <w:sz w:val="20"/>
                      <w:szCs w:val="20"/>
                    </w:rPr>
                    <m:t>, s</m:t>
                  </m:r>
                </m:e>
                <m:sub>
                  <m:r>
                    <m:rPr>
                      <m:sty m:val="bi"/>
                    </m:rPr>
                    <w:rPr>
                      <w:rFonts w:ascii="Cambria Math" w:hAnsi="Cambria Math"/>
                      <w:sz w:val="20"/>
                      <w:szCs w:val="20"/>
                    </w:rPr>
                    <m:t>p</m:t>
                  </m:r>
                </m:sub>
              </m:sSub>
            </m:e>
          </m:d>
          <m:d>
            <m:dPr>
              <m:ctrlPr>
                <w:rPr>
                  <w:rFonts w:ascii="Cambria Math" w:eastAsiaTheme="minorEastAsia" w:hAnsi="Cambria Math"/>
                  <w:b/>
                  <w:i/>
                  <w:sz w:val="20"/>
                  <w:szCs w:val="20"/>
                </w:rPr>
              </m:ctrlPr>
            </m:dPr>
            <m:e>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4</m:t>
                  </m:r>
                </m:sub>
              </m:sSub>
              <m:r>
                <m:rPr>
                  <m:sty m:val="bi"/>
                </m:rPr>
                <w:rPr>
                  <w:rFonts w:ascii="Cambria Math" w:eastAsiaTheme="minorEastAsia" w:hAnsi="Cambria Math"/>
                  <w:sz w:val="20"/>
                  <w:szCs w:val="20"/>
                </w:rPr>
                <m:t>-</m:t>
              </m:r>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3</m:t>
                  </m:r>
                </m:sub>
              </m:sSub>
            </m:e>
          </m:d>
        </m:oMath>
      </m:oMathPara>
    </w:p>
    <w:p w14:paraId="1D744118" w14:textId="0FF1EB39" w:rsidR="00A12B78" w:rsidRPr="004F1324" w:rsidRDefault="00A12B78" w:rsidP="002823BC">
      <w:pPr>
        <w:tabs>
          <w:tab w:val="left" w:pos="360"/>
        </w:tabs>
        <w:rPr>
          <w:b/>
          <w:i/>
        </w:rPr>
      </w:pPr>
    </w:p>
    <w:p w14:paraId="1060FA83" w14:textId="77777777" w:rsidR="002C33FB" w:rsidRPr="004F1324" w:rsidRDefault="00AB1D01" w:rsidP="002C33FB">
      <w:pPr>
        <w:pStyle w:val="ListParagraph"/>
        <w:numPr>
          <w:ilvl w:val="0"/>
          <w:numId w:val="29"/>
        </w:numPr>
        <w:tabs>
          <w:tab w:val="left" w:pos="360"/>
        </w:tabs>
        <w:overflowPunct/>
        <w:snapToGrid w:val="0"/>
        <w:spacing w:after="120" w:line="259" w:lineRule="auto"/>
        <w:jc w:val="both"/>
        <w:textAlignment w:val="auto"/>
        <w:rPr>
          <w:b/>
          <w:i/>
        </w:rPr>
      </w:pPr>
      <m:oMath>
        <m:sSub>
          <m:sSubPr>
            <m:ctrlPr>
              <w:rPr>
                <w:rFonts w:ascii="Cambria Math" w:eastAsiaTheme="minorEastAsia" w:hAnsi="Cambria Math"/>
                <w:b/>
                <w:i/>
              </w:rPr>
            </m:ctrlPr>
          </m:sSubPr>
          <m:e>
            <m:r>
              <m:rPr>
                <m:sty m:val="bi"/>
              </m:rPr>
              <w:rPr>
                <w:rFonts w:ascii="Cambria Math" w:eastAsiaTheme="minorEastAsia" w:hAnsi="Cambria Math"/>
              </w:rPr>
              <m:t>P</m:t>
            </m:r>
          </m:e>
          <m:sub>
            <m:r>
              <m:rPr>
                <m:sty m:val="bi"/>
              </m:rPr>
              <w:rPr>
                <w:rFonts w:ascii="Cambria Math" w:eastAsiaTheme="minorEastAsia" w:hAnsi="Cambria Math"/>
              </w:rPr>
              <m:t>3</m:t>
            </m:r>
          </m:sub>
        </m:sSub>
      </m:oMath>
      <w:r w:rsidR="002C33FB" w:rsidRPr="004F1324">
        <w:rPr>
          <w:b/>
          <w:i/>
        </w:rPr>
        <w:t xml:space="preserve"> and </w:t>
      </w:r>
      <m:oMath>
        <m:sSub>
          <m:sSubPr>
            <m:ctrlPr>
              <w:rPr>
                <w:rFonts w:ascii="Cambria Math" w:eastAsiaTheme="minorEastAsia" w:hAnsi="Cambria Math"/>
                <w:b/>
                <w:i/>
              </w:rPr>
            </m:ctrlPr>
          </m:sSubPr>
          <m:e>
            <m:r>
              <m:rPr>
                <m:sty m:val="bi"/>
              </m:rPr>
              <w:rPr>
                <w:rFonts w:ascii="Cambria Math" w:eastAsiaTheme="minorEastAsia" w:hAnsi="Cambria Math"/>
              </w:rPr>
              <m:t>P</m:t>
            </m:r>
          </m:e>
          <m:sub>
            <m:r>
              <m:rPr>
                <m:sty m:val="bi"/>
              </m:rPr>
              <w:rPr>
                <w:rFonts w:ascii="Cambria Math" w:eastAsiaTheme="minorEastAsia" w:hAnsi="Cambria Math"/>
              </w:rPr>
              <m:t>4</m:t>
            </m:r>
          </m:sub>
        </m:sSub>
      </m:oMath>
      <w:r w:rsidR="002C33FB" w:rsidRPr="004F1324">
        <w:rPr>
          <w:b/>
          <w:i/>
        </w:rPr>
        <w:t xml:space="preserve"> are relative power values of micro sleep and active DL transmission based on reference configuration, respectively</w:t>
      </w:r>
    </w:p>
    <w:p w14:paraId="16221580" w14:textId="6C0FD77B" w:rsidR="00791971" w:rsidRPr="004F1324" w:rsidRDefault="00AB1D01" w:rsidP="006D0B9C">
      <w:pPr>
        <w:pStyle w:val="ListParagraph"/>
        <w:numPr>
          <w:ilvl w:val="0"/>
          <w:numId w:val="29"/>
        </w:numPr>
        <w:tabs>
          <w:tab w:val="left" w:pos="360"/>
        </w:tabs>
        <w:overflowPunct/>
        <w:snapToGrid w:val="0"/>
        <w:spacing w:after="120" w:line="259" w:lineRule="auto"/>
        <w:jc w:val="both"/>
        <w:textAlignment w:val="auto"/>
        <w:rPr>
          <w:b/>
          <w:i/>
        </w:rPr>
      </w:pPr>
      <m:oMath>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a</m:t>
            </m:r>
          </m:sub>
        </m:sSub>
        <m:r>
          <m:rPr>
            <m:sty m:val="bi"/>
          </m:rPr>
          <w:rPr>
            <w:rFonts w:ascii="Cambria Math" w:eastAsiaTheme="minorEastAsia" w:hAnsi="Cambria Math"/>
          </w:rPr>
          <m:t xml:space="preserve"> </m:t>
        </m:r>
      </m:oMath>
      <w:r w:rsidR="00791971" w:rsidRPr="004F1324">
        <w:rPr>
          <w:b/>
          <w:i/>
        </w:rPr>
        <w:t>is the ratio between the actual number of TxRUs and the reference number of TxRUs for DL transmission</w:t>
      </w:r>
    </w:p>
    <w:p w14:paraId="349F7F01" w14:textId="61FCF6F2" w:rsidR="00791971" w:rsidRPr="004F1324" w:rsidRDefault="00AB1D01" w:rsidP="006D0B9C">
      <w:pPr>
        <w:pStyle w:val="ListParagraph"/>
        <w:numPr>
          <w:ilvl w:val="0"/>
          <w:numId w:val="29"/>
        </w:numPr>
        <w:tabs>
          <w:tab w:val="left" w:pos="360"/>
        </w:tabs>
        <w:overflowPunct/>
        <w:snapToGrid w:val="0"/>
        <w:spacing w:after="120" w:line="259" w:lineRule="auto"/>
        <w:jc w:val="both"/>
        <w:textAlignment w:val="auto"/>
        <w:rPr>
          <w:b/>
          <w:i/>
        </w:rPr>
      </w:pPr>
      <m:oMath>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f</m:t>
            </m:r>
          </m:sub>
        </m:sSub>
        <m:r>
          <m:rPr>
            <m:sty m:val="bi"/>
          </m:rPr>
          <w:rPr>
            <w:rFonts w:ascii="Cambria Math" w:eastAsiaTheme="minorEastAsia" w:hAnsi="Cambria Math"/>
          </w:rPr>
          <m:t xml:space="preserve"> </m:t>
        </m:r>
      </m:oMath>
      <w:r w:rsidR="00791971" w:rsidRPr="004F1324">
        <w:rPr>
          <w:b/>
          <w:i/>
        </w:rPr>
        <w:t>is the ratio between the actual number of frequency resources and the reference number of frequency resources for DL transmission</w:t>
      </w:r>
    </w:p>
    <w:p w14:paraId="4BF509EB" w14:textId="707C2800" w:rsidR="002C33FB" w:rsidRDefault="00AB1D01">
      <w:pPr>
        <w:pStyle w:val="ListParagraph"/>
        <w:numPr>
          <w:ilvl w:val="0"/>
          <w:numId w:val="29"/>
        </w:numPr>
        <w:tabs>
          <w:tab w:val="left" w:pos="360"/>
        </w:tabs>
        <w:overflowPunct/>
        <w:snapToGrid w:val="0"/>
        <w:spacing w:after="120" w:line="259" w:lineRule="auto"/>
        <w:jc w:val="both"/>
        <w:textAlignment w:val="auto"/>
        <w:rPr>
          <w:b/>
          <w:i/>
        </w:rPr>
      </w:pPr>
      <m:oMath>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p</m:t>
            </m:r>
          </m:sub>
        </m:sSub>
        <m:r>
          <m:rPr>
            <m:sty m:val="bi"/>
          </m:rPr>
          <w:rPr>
            <w:rFonts w:ascii="Cambria Math" w:eastAsiaTheme="minorEastAsia" w:hAnsi="Cambria Math"/>
          </w:rPr>
          <m:t xml:space="preserve"> </m:t>
        </m:r>
      </m:oMath>
      <w:r w:rsidR="00791971" w:rsidRPr="002C33FB">
        <w:rPr>
          <w:b/>
          <w:i/>
        </w:rPr>
        <w:t xml:space="preserve">is the ratio between PSD of the actual DL transmission and </w:t>
      </w:r>
      <w:r w:rsidR="004B5A39">
        <w:rPr>
          <w:b/>
          <w:i/>
        </w:rPr>
        <w:t xml:space="preserve">PSD of </w:t>
      </w:r>
      <w:r w:rsidR="00791971" w:rsidRPr="002C33FB">
        <w:rPr>
          <w:b/>
          <w:i/>
        </w:rPr>
        <w:t>the reference DL transmission.</w:t>
      </w:r>
    </w:p>
    <w:p w14:paraId="3DD1DCB9" w14:textId="2B649000" w:rsidR="0051102F" w:rsidRPr="002C33FB" w:rsidRDefault="004F1324">
      <w:pPr>
        <w:pStyle w:val="ListParagraph"/>
        <w:numPr>
          <w:ilvl w:val="0"/>
          <w:numId w:val="29"/>
        </w:numPr>
        <w:tabs>
          <w:tab w:val="left" w:pos="360"/>
        </w:tabs>
        <w:overflowPunct/>
        <w:snapToGrid w:val="0"/>
        <w:spacing w:after="120" w:line="259" w:lineRule="auto"/>
        <w:jc w:val="both"/>
        <w:textAlignment w:val="auto"/>
        <w:rPr>
          <w:b/>
          <w:i/>
        </w:rPr>
      </w:pPr>
      <m:oMath>
        <m:r>
          <m:rPr>
            <m:sty m:val="bi"/>
          </m:rPr>
          <w:rPr>
            <w:rFonts w:ascii="Cambria Math" w:hAnsi="Cambria Math"/>
          </w:rPr>
          <m:t>η</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 s</m:t>
                </m:r>
              </m:e>
              <m:sub>
                <m:r>
                  <m:rPr>
                    <m:sty m:val="bi"/>
                  </m:rPr>
                  <w:rPr>
                    <w:rFonts w:ascii="Cambria Math" w:hAnsi="Cambria Math"/>
                  </w:rPr>
                  <m:t>p</m:t>
                </m:r>
              </m:sub>
            </m:sSub>
          </m:e>
        </m:d>
      </m:oMath>
      <w:r w:rsidR="0051102F" w:rsidRPr="002C33FB">
        <w:rPr>
          <w:rFonts w:eastAsiaTheme="minorEastAsia"/>
          <w:b/>
          <w:i/>
        </w:rPr>
        <w:t xml:space="preserve"> is the ratio between a reference PA efficiency and actual PA efficiency</w:t>
      </w:r>
    </w:p>
    <w:p w14:paraId="370D7468" w14:textId="40CEDF8C" w:rsidR="0051102F" w:rsidRPr="004F1324" w:rsidRDefault="00461DD6" w:rsidP="0051102F">
      <w:pPr>
        <w:pStyle w:val="ListParagraph"/>
        <w:spacing w:after="0"/>
        <w:ind w:left="360"/>
        <w:rPr>
          <w:rFonts w:eastAsiaTheme="minorEastAsia"/>
          <w:b/>
          <w:i/>
        </w:rPr>
      </w:pPr>
      <m:oMathPara>
        <m:oMath>
          <m:r>
            <m:rPr>
              <m:sty m:val="bi"/>
            </m:rPr>
            <w:rPr>
              <w:rFonts w:ascii="Cambria Math" w:hAnsi="Cambria Math"/>
            </w:rPr>
            <m:t>η</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 s</m:t>
                  </m:r>
                </m:e>
                <m:sub>
                  <m:r>
                    <m:rPr>
                      <m:sty m:val="bi"/>
                    </m:rPr>
                    <w:rPr>
                      <w:rFonts w:ascii="Cambria Math" w:hAnsi="Cambria Math"/>
                    </w:rPr>
                    <m:t>p</m:t>
                  </m:r>
                </m:sub>
              </m:sSub>
              <m:r>
                <m:rPr>
                  <m:sty m:val="bi"/>
                </m:rPr>
                <w:rPr>
                  <w:rFonts w:ascii="Cambria Math" w:hAnsi="Cambria Math"/>
                </w:rPr>
                <m:t xml:space="preserve"> </m:t>
              </m:r>
            </m:e>
          </m:d>
          <m:r>
            <m:rPr>
              <m:sty m:val="bi"/>
            </m:rPr>
            <w:rPr>
              <w:rFonts w:ascii="Cambria Math" w:hAnsi="Cambria Math"/>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PAE</m:t>
                  </m:r>
                </m:e>
                <m:sub>
                  <m:r>
                    <m:rPr>
                      <m:sty m:val="bi"/>
                    </m:rPr>
                    <w:rPr>
                      <w:rFonts w:ascii="Cambria Math" w:hAnsi="Cambria Math"/>
                    </w:rPr>
                    <m:t>NOM</m:t>
                  </m:r>
                </m:sub>
              </m:sSub>
            </m:num>
            <m:den>
              <m:r>
                <m:rPr>
                  <m:sty m:val="bi"/>
                </m:rPr>
                <w:rPr>
                  <w:rFonts w:ascii="Cambria Math" w:hAnsi="Cambria Math"/>
                </w:rPr>
                <m:t>α-β</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MAX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p</m:t>
                      </m:r>
                    </m:sub>
                  </m:sSub>
                  <m:r>
                    <m:rPr>
                      <m:sty m:val="bi"/>
                    </m:rPr>
                    <w:rPr>
                      <w:rFonts w:ascii="Cambria Math" w:hAnsi="Cambria Math"/>
                      <w:lang w:val="sv-SE"/>
                    </w:rPr>
                    <m:t>[dB]-10</m:t>
                  </m:r>
                  <m:r>
                    <m:rPr>
                      <m:sty m:val="bi"/>
                    </m:rPr>
                    <w:rPr>
                      <w:rFonts w:ascii="Cambria Math" w:hAnsi="Cambria Math"/>
                      <w:lang w:val="sv-SE"/>
                    </w:rPr>
                    <m:t>log</m:t>
                  </m:r>
                  <m:r>
                    <m:rPr>
                      <m:sty m:val="bi"/>
                    </m:rPr>
                    <w:rPr>
                      <w:rFonts w:ascii="Cambria Math" w:hAnsi="Cambria Math"/>
                      <w:vertAlign w:val="subscript"/>
                      <w:lang w:val="sv-SE"/>
                    </w:rPr>
                    <m:t>10</m:t>
                  </m:r>
                  <m:d>
                    <m:dPr>
                      <m:ctrlPr>
                        <w:rPr>
                          <w:rFonts w:ascii="Cambria Math" w:hAnsi="Cambria Math"/>
                          <w:b/>
                          <w:i/>
                          <w:lang w:val="sv-SE"/>
                        </w:rPr>
                      </m:ctrlPr>
                    </m:d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f</m:t>
                          </m:r>
                        </m:sub>
                      </m:sSub>
                    </m:e>
                  </m:d>
                </m:e>
              </m:d>
            </m:den>
          </m:f>
        </m:oMath>
      </m:oMathPara>
    </w:p>
    <w:p w14:paraId="1A379366" w14:textId="31DD0270" w:rsidR="0051102F" w:rsidRPr="004F1324" w:rsidRDefault="00AB1D01" w:rsidP="006D0B9C">
      <w:pPr>
        <w:pStyle w:val="ListParagraph"/>
        <w:numPr>
          <w:ilvl w:val="2"/>
          <w:numId w:val="31"/>
        </w:numPr>
        <w:spacing w:after="0" w:line="259" w:lineRule="auto"/>
        <w:rPr>
          <w:rFonts w:eastAsiaTheme="minorEastAsia"/>
          <w:b/>
          <w:i/>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MAX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p</m:t>
            </m:r>
          </m:sub>
        </m:sSub>
        <m:r>
          <m:rPr>
            <m:sty m:val="bi"/>
          </m:rPr>
          <w:rPr>
            <w:rFonts w:ascii="Cambria Math" w:hAnsi="Cambria Math"/>
          </w:rPr>
          <m:t>[dB]+</m:t>
        </m:r>
        <m:f>
          <m:fPr>
            <m:ctrlPr>
              <w:rPr>
                <w:rFonts w:ascii="Cambria Math" w:hAnsi="Cambria Math"/>
                <w:b/>
                <w:i/>
                <w:lang w:val="sv-SE"/>
              </w:rPr>
            </m:ctrlPr>
          </m:fPr>
          <m:num>
            <m:r>
              <m:rPr>
                <m:sty m:val="bi"/>
              </m:rPr>
              <w:rPr>
                <w:rFonts w:ascii="Cambria Math" w:hAnsi="Cambria Math"/>
                <w:lang w:val="sv-SE"/>
              </w:rPr>
              <m:t>α</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PAE</m:t>
                </m:r>
              </m:e>
              <m:sub>
                <m:r>
                  <m:rPr>
                    <m:sty m:val="bi"/>
                  </m:rPr>
                  <w:rPr>
                    <w:rFonts w:ascii="Cambria Math" w:hAnsi="Cambria Math"/>
                  </w:rPr>
                  <m:t>NOM</m:t>
                </m:r>
              </m:sub>
            </m:sSub>
          </m:num>
          <m:den>
            <m:r>
              <m:rPr>
                <m:sty m:val="bi"/>
              </m:rPr>
              <w:rPr>
                <w:rFonts w:ascii="Cambria Math" w:hAnsi="Cambria Math"/>
                <w:lang w:val="sv-SE"/>
              </w:rPr>
              <m:t>β</m:t>
            </m:r>
          </m:den>
        </m:f>
      </m:oMath>
      <w:r w:rsidR="0051102F" w:rsidRPr="004F1324">
        <w:rPr>
          <w:b/>
          <w:i/>
        </w:rPr>
        <w:t xml:space="preserve"> when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f</m:t>
            </m:r>
          </m:sub>
        </m:sSub>
      </m:oMath>
      <w:r w:rsidR="0051102F" w:rsidRPr="004F1324">
        <w:rPr>
          <w:b/>
          <w:i/>
        </w:rPr>
        <w:t xml:space="preserve"> = 1</w:t>
      </w:r>
    </w:p>
    <w:p w14:paraId="611E6CD2" w14:textId="6DAAFA46" w:rsidR="0051102F" w:rsidRPr="004F1324" w:rsidRDefault="00AB1D01" w:rsidP="006D0B9C">
      <w:pPr>
        <w:pStyle w:val="ListParagraph"/>
        <w:numPr>
          <w:ilvl w:val="2"/>
          <w:numId w:val="31"/>
        </w:numPr>
        <w:spacing w:after="0" w:line="259" w:lineRule="auto"/>
        <w:rPr>
          <w:rFonts w:eastAsiaTheme="minorEastAsia"/>
          <w:b/>
          <w:i/>
        </w:rPr>
      </w:pPr>
      <m:oMath>
        <m:sSub>
          <m:sSubPr>
            <m:ctrlPr>
              <w:rPr>
                <w:rFonts w:ascii="Cambria Math" w:hAnsi="Cambria Math"/>
                <w:b/>
                <w:i/>
              </w:rPr>
            </m:ctrlPr>
          </m:sSubPr>
          <m:e>
            <m:r>
              <m:rPr>
                <m:sty m:val="bi"/>
              </m:rPr>
              <w:rPr>
                <w:rFonts w:ascii="Cambria Math" w:hAnsi="Cambria Math"/>
              </w:rPr>
              <m:t>PAE</m:t>
            </m:r>
          </m:e>
          <m:sub>
            <m:r>
              <m:rPr>
                <m:sty m:val="bi"/>
              </m:rPr>
              <w:rPr>
                <w:rFonts w:ascii="Cambria Math" w:hAnsi="Cambria Math"/>
              </w:rPr>
              <m:t>NOM</m:t>
            </m:r>
          </m:sub>
        </m:sSub>
        <m:r>
          <m:rPr>
            <m:sty m:val="bi"/>
          </m:rPr>
          <w:rPr>
            <w:rFonts w:ascii="Cambria Math" w:hAnsi="Cambria Math"/>
          </w:rPr>
          <m:t xml:space="preserve">, </m:t>
        </m:r>
      </m:oMath>
      <w:r w:rsidR="0051102F" w:rsidRPr="004F1324">
        <w:rPr>
          <w:b/>
          <w:i/>
        </w:rPr>
        <w:t xml:space="preserve">α and </w:t>
      </w:r>
      <m:oMath>
        <m:r>
          <m:rPr>
            <m:sty m:val="bi"/>
          </m:rPr>
          <w:rPr>
            <w:rFonts w:ascii="Cambria Math" w:hAnsi="Cambria Math"/>
          </w:rPr>
          <m:t>β</m:t>
        </m:r>
      </m:oMath>
      <w:r w:rsidR="0051102F" w:rsidRPr="004F1324">
        <w:rPr>
          <w:b/>
          <w:i/>
        </w:rPr>
        <w:t xml:space="preserve"> are provided in the below table</w:t>
      </w:r>
    </w:p>
    <w:p w14:paraId="67419A0A" w14:textId="77777777" w:rsidR="0051102F" w:rsidRPr="004F1324" w:rsidRDefault="0051102F" w:rsidP="0051102F">
      <w:pPr>
        <w:pStyle w:val="ListParagraph"/>
        <w:spacing w:after="0"/>
        <w:ind w:left="845"/>
        <w:rPr>
          <w:rFonts w:eastAsiaTheme="minorEastAsia"/>
          <w:b/>
          <w:i/>
        </w:rPr>
      </w:pPr>
    </w:p>
    <w:tbl>
      <w:tblPr>
        <w:tblW w:w="5040" w:type="dxa"/>
        <w:jc w:val="center"/>
        <w:tblCellMar>
          <w:left w:w="0" w:type="dxa"/>
          <w:right w:w="0" w:type="dxa"/>
        </w:tblCellMar>
        <w:tblLook w:val="04A0" w:firstRow="1" w:lastRow="0" w:firstColumn="1" w:lastColumn="0" w:noHBand="0" w:noVBand="1"/>
      </w:tblPr>
      <w:tblGrid>
        <w:gridCol w:w="1538"/>
        <w:gridCol w:w="1702"/>
        <w:gridCol w:w="1800"/>
      </w:tblGrid>
      <w:tr w:rsidR="0051102F" w:rsidRPr="004F1324" w14:paraId="578E6262" w14:textId="77777777">
        <w:trPr>
          <w:trHeight w:val="19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ABF6519" w14:textId="77777777" w:rsidR="0051102F" w:rsidRPr="004F1324" w:rsidRDefault="0051102F">
            <w:pPr>
              <w:pStyle w:val="TAH"/>
              <w:rPr>
                <w:rFonts w:ascii="Times New Roman" w:hAnsi="Times New Roman"/>
                <w:i/>
                <w:sz w:val="20"/>
                <w:lang w:bidi="he-IL"/>
              </w:rPr>
            </w:pPr>
            <w:r w:rsidRPr="004F1324">
              <w:rPr>
                <w:rFonts w:ascii="Times New Roman" w:hAnsi="Times New Roman"/>
                <w:i/>
                <w:sz w:val="20"/>
              </w:rPr>
              <w:lastRenderedPageBreak/>
              <w:t xml:space="preserve">Parameters </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B964665" w14:textId="77777777" w:rsidR="0051102F" w:rsidRPr="004F1324" w:rsidRDefault="0051102F">
            <w:pPr>
              <w:pStyle w:val="TAH"/>
              <w:rPr>
                <w:rFonts w:ascii="Times New Roman" w:hAnsi="Times New Roman"/>
                <w:i/>
                <w:sz w:val="20"/>
              </w:rPr>
            </w:pPr>
            <w:r w:rsidRPr="004F1324">
              <w:rPr>
                <w:rFonts w:ascii="Times New Roman" w:hAnsi="Times New Roman"/>
                <w:i/>
                <w:sz w:val="20"/>
              </w:rPr>
              <w:t>FR1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179A7C" w14:textId="77777777" w:rsidR="0051102F" w:rsidRPr="004F1324" w:rsidRDefault="0051102F">
            <w:pPr>
              <w:pStyle w:val="TAH"/>
              <w:rPr>
                <w:rFonts w:ascii="Times New Roman" w:hAnsi="Times New Roman"/>
                <w:i/>
                <w:sz w:val="20"/>
              </w:rPr>
            </w:pPr>
            <w:r w:rsidRPr="004F1324">
              <w:rPr>
                <w:rFonts w:ascii="Times New Roman" w:hAnsi="Times New Roman"/>
                <w:i/>
                <w:sz w:val="20"/>
              </w:rPr>
              <w:t>FR2</w:t>
            </w:r>
          </w:p>
        </w:tc>
      </w:tr>
      <w:tr w:rsidR="0051102F" w:rsidRPr="004F1324" w14:paraId="3EFD9067" w14:textId="77777777">
        <w:trPr>
          <w:trHeight w:val="13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61338E" w14:textId="2E71B946" w:rsidR="0051102F" w:rsidRPr="004F1324" w:rsidRDefault="00AB1D01">
            <w:pPr>
              <w:pStyle w:val="TAL"/>
              <w:jc w:val="center"/>
              <w:rPr>
                <w:rFonts w:ascii="Times New Roman" w:hAnsi="Times New Roman"/>
                <w:b/>
                <w:i/>
                <w:sz w:val="20"/>
              </w:rPr>
            </w:pPr>
            <m:oMathPara>
              <m:oMath>
                <m:sSub>
                  <m:sSubPr>
                    <m:ctrlPr>
                      <w:rPr>
                        <w:rFonts w:ascii="Cambria Math" w:hAnsi="Cambria Math"/>
                        <w:b/>
                        <w:i/>
                        <w:sz w:val="20"/>
                      </w:rPr>
                    </m:ctrlPr>
                  </m:sSubPr>
                  <m:e>
                    <m:r>
                      <m:rPr>
                        <m:sty m:val="bi"/>
                      </m:rPr>
                      <w:rPr>
                        <w:rFonts w:ascii="Cambria Math" w:hAnsi="Cambria Math"/>
                        <w:sz w:val="20"/>
                      </w:rPr>
                      <m:t>PAE</m:t>
                    </m:r>
                  </m:e>
                  <m:sub>
                    <m:r>
                      <m:rPr>
                        <m:sty m:val="bi"/>
                      </m:rPr>
                      <w:rPr>
                        <w:rFonts w:ascii="Cambria Math" w:hAnsi="Cambria Math"/>
                        <w:sz w:val="20"/>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8037BEC" w14:textId="77777777" w:rsidR="0051102F" w:rsidRPr="004F1324" w:rsidRDefault="0051102F">
            <w:pPr>
              <w:pStyle w:val="TAL"/>
              <w:jc w:val="center"/>
              <w:rPr>
                <w:rFonts w:ascii="Times New Roman" w:hAnsi="Times New Roman"/>
                <w:b/>
                <w:i/>
                <w:sz w:val="20"/>
              </w:rPr>
            </w:pPr>
            <w:r w:rsidRPr="004F1324">
              <w:rPr>
                <w:rFonts w:ascii="Times New Roman" w:hAnsi="Times New Roman"/>
                <w:b/>
                <w:i/>
                <w:sz w:val="20"/>
              </w:rPr>
              <w:t>[31%]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8B5BC18" w14:textId="77777777" w:rsidR="0051102F" w:rsidRPr="004F1324" w:rsidRDefault="0051102F">
            <w:pPr>
              <w:pStyle w:val="TAL"/>
              <w:jc w:val="center"/>
              <w:rPr>
                <w:rFonts w:ascii="Times New Roman" w:hAnsi="Times New Roman"/>
                <w:b/>
                <w:i/>
                <w:sz w:val="20"/>
              </w:rPr>
            </w:pPr>
            <w:r w:rsidRPr="004F1324">
              <w:rPr>
                <w:rFonts w:ascii="Times New Roman" w:hAnsi="Times New Roman"/>
                <w:b/>
                <w:i/>
                <w:sz w:val="20"/>
              </w:rPr>
              <w:t>[8%]</w:t>
            </w:r>
          </w:p>
        </w:tc>
      </w:tr>
      <w:tr w:rsidR="0051102F" w:rsidRPr="004F1324" w14:paraId="33822F25" w14:textId="77777777">
        <w:trPr>
          <w:trHeight w:val="151"/>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099954A" w14:textId="51A1673B" w:rsidR="0051102F" w:rsidRPr="004F1324" w:rsidRDefault="004F1324">
            <w:pPr>
              <w:pStyle w:val="TAL"/>
              <w:rPr>
                <w:rFonts w:ascii="Times New Roman" w:hAnsi="Times New Roman"/>
                <w:b/>
                <w:i/>
                <w:sz w:val="20"/>
              </w:rPr>
            </w:pPr>
            <m:oMathPara>
              <m:oMath>
                <m:r>
                  <m:rPr>
                    <m:sty m:val="bi"/>
                  </m:rPr>
                  <w:rPr>
                    <w:rFonts w:ascii="Cambria Math" w:hAnsi="Cambria Math"/>
                    <w:sz w:val="20"/>
                  </w:rPr>
                  <m:t>α</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F00F181" w14:textId="77777777" w:rsidR="0051102F" w:rsidRPr="004F1324" w:rsidRDefault="0051102F">
            <w:pPr>
              <w:pStyle w:val="TAL"/>
              <w:jc w:val="center"/>
              <w:rPr>
                <w:rFonts w:ascii="Times New Roman" w:hAnsi="Times New Roman"/>
                <w:b/>
                <w:i/>
                <w:sz w:val="20"/>
              </w:rPr>
            </w:pPr>
            <w:r w:rsidRPr="004F1324">
              <w:rPr>
                <w:rFonts w:ascii="Times New Roman" w:hAnsi="Times New Roman"/>
                <w:b/>
                <w:i/>
                <w:sz w:val="20"/>
              </w:rPr>
              <w:t>[0.</w:t>
            </w:r>
            <w:r w:rsidRPr="004F1324">
              <w:rPr>
                <w:rFonts w:ascii="Times New Roman" w:hAnsi="Times New Roman"/>
                <w:b/>
                <w:i/>
                <w:sz w:val="20"/>
                <w:lang w:val="en-US" w:bidi="he-IL"/>
              </w:rPr>
              <w:t>86</w:t>
            </w:r>
            <w:r w:rsidRPr="004F1324">
              <w:rPr>
                <w:rFonts w:ascii="Times New Roman" w:hAnsi="Times New Roman"/>
                <w:b/>
                <w:i/>
                <w:sz w:val="20"/>
              </w:rPr>
              <w: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23DAF7E" w14:textId="77777777" w:rsidR="0051102F" w:rsidRPr="004F1324" w:rsidRDefault="0051102F">
            <w:pPr>
              <w:pStyle w:val="TAL"/>
              <w:jc w:val="center"/>
              <w:rPr>
                <w:rFonts w:ascii="Times New Roman" w:hAnsi="Times New Roman"/>
                <w:b/>
                <w:i/>
                <w:sz w:val="20"/>
              </w:rPr>
            </w:pPr>
            <w:r w:rsidRPr="004F1324">
              <w:rPr>
                <w:rFonts w:ascii="Times New Roman" w:hAnsi="Times New Roman"/>
                <w:b/>
                <w:i/>
                <w:sz w:val="20"/>
              </w:rPr>
              <w:t>[0.24]</w:t>
            </w:r>
          </w:p>
        </w:tc>
      </w:tr>
      <w:tr w:rsidR="0051102F" w:rsidRPr="004F1324" w14:paraId="159650E6" w14:textId="77777777">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4576507" w14:textId="45902941" w:rsidR="0051102F" w:rsidRPr="004F1324" w:rsidRDefault="004F1324">
            <w:pPr>
              <w:pStyle w:val="TAL"/>
              <w:rPr>
                <w:rFonts w:ascii="Times New Roman" w:hAnsi="Times New Roman"/>
                <w:b/>
                <w:i/>
                <w:sz w:val="20"/>
              </w:rPr>
            </w:pPr>
            <m:oMathPara>
              <m:oMath>
                <m:r>
                  <m:rPr>
                    <m:sty m:val="bi"/>
                  </m:rPr>
                  <w:rPr>
                    <w:rFonts w:ascii="Cambria Math" w:hAnsi="Cambria Math"/>
                    <w:sz w:val="20"/>
                  </w:rPr>
                  <m:t>β</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CB7511" w14:textId="77777777" w:rsidR="0051102F" w:rsidRPr="004F1324" w:rsidRDefault="0051102F">
            <w:pPr>
              <w:pStyle w:val="TAL"/>
              <w:jc w:val="center"/>
              <w:rPr>
                <w:rFonts w:ascii="Times New Roman" w:hAnsi="Times New Roman"/>
                <w:b/>
                <w:i/>
                <w:sz w:val="20"/>
              </w:rPr>
            </w:pPr>
            <w:r w:rsidRPr="004F1324">
              <w:rPr>
                <w:rFonts w:ascii="Times New Roman" w:hAnsi="Times New Roman"/>
                <w:b/>
                <w:i/>
                <w:sz w:val="20"/>
              </w:rPr>
              <w:t>[0.025]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356D781" w14:textId="77777777" w:rsidR="0051102F" w:rsidRPr="004F1324" w:rsidRDefault="0051102F">
            <w:pPr>
              <w:pStyle w:val="TAL"/>
              <w:jc w:val="center"/>
              <w:rPr>
                <w:rFonts w:ascii="Times New Roman" w:hAnsi="Times New Roman"/>
                <w:b/>
                <w:i/>
                <w:sz w:val="20"/>
              </w:rPr>
            </w:pPr>
            <w:r w:rsidRPr="004F1324">
              <w:rPr>
                <w:rFonts w:ascii="Times New Roman" w:hAnsi="Times New Roman"/>
                <w:b/>
                <w:i/>
                <w:sz w:val="20"/>
              </w:rPr>
              <w:t>[0.01]</w:t>
            </w:r>
          </w:p>
        </w:tc>
      </w:tr>
    </w:tbl>
    <w:p w14:paraId="0EF2A596" w14:textId="77777777" w:rsidR="0051102F" w:rsidRPr="00D32B6C" w:rsidRDefault="0051102F" w:rsidP="004F1324">
      <w:pPr>
        <w:pStyle w:val="ListParagraph"/>
        <w:tabs>
          <w:tab w:val="left" w:pos="360"/>
        </w:tabs>
        <w:overflowPunct/>
        <w:snapToGrid w:val="0"/>
        <w:spacing w:after="120" w:line="259" w:lineRule="auto"/>
        <w:jc w:val="both"/>
        <w:textAlignment w:val="auto"/>
      </w:pPr>
    </w:p>
    <w:p w14:paraId="776B114B" w14:textId="7CF8FAF0" w:rsidR="002823BC" w:rsidRPr="00D32B6C" w:rsidRDefault="002823BC" w:rsidP="00125141">
      <w:pPr>
        <w:pStyle w:val="Heading3"/>
        <w:ind w:left="810" w:hanging="810"/>
      </w:pPr>
      <w:r w:rsidRPr="00D32B6C">
        <w:t>Scaling for active UL reception</w:t>
      </w:r>
      <w:r w:rsidR="00B055F9">
        <w:t xml:space="preserve"> in spatial and frequency domains</w:t>
      </w:r>
      <w:r w:rsidRPr="00D32B6C">
        <w:t xml:space="preserve"> </w:t>
      </w:r>
    </w:p>
    <w:p w14:paraId="6183608E" w14:textId="53AE8370" w:rsidR="002823BC" w:rsidRPr="00D32B6C" w:rsidRDefault="004976B4" w:rsidP="002823BC">
      <w:pPr>
        <w:rPr>
          <w:rFonts w:eastAsiaTheme="minorEastAsia"/>
          <w:sz w:val="20"/>
          <w:szCs w:val="20"/>
        </w:rPr>
      </w:pPr>
      <w:r>
        <w:rPr>
          <w:rFonts w:eastAsiaTheme="minorEastAsia"/>
          <w:sz w:val="20"/>
          <w:szCs w:val="20"/>
        </w:rPr>
        <w:t xml:space="preserve">For </w:t>
      </w:r>
      <w:r w:rsidR="004D106B">
        <w:rPr>
          <w:rFonts w:eastAsiaTheme="minorEastAsia"/>
          <w:sz w:val="20"/>
          <w:szCs w:val="20"/>
        </w:rPr>
        <w:t xml:space="preserve">active </w:t>
      </w:r>
      <w:r>
        <w:rPr>
          <w:rFonts w:eastAsiaTheme="minorEastAsia"/>
          <w:sz w:val="20"/>
          <w:szCs w:val="20"/>
        </w:rPr>
        <w:t>UL reception, t</w:t>
      </w:r>
      <w:r w:rsidR="00822693">
        <w:rPr>
          <w:rFonts w:eastAsiaTheme="minorEastAsia"/>
          <w:sz w:val="20"/>
          <w:szCs w:val="20"/>
        </w:rPr>
        <w:t xml:space="preserve">he </w:t>
      </w:r>
      <w:r w:rsidR="002823BC" w:rsidRPr="00D32B6C">
        <w:rPr>
          <w:rFonts w:eastAsiaTheme="minorEastAsia"/>
          <w:sz w:val="20"/>
          <w:szCs w:val="20"/>
        </w:rPr>
        <w:t>power consumption of active uplink reception</w:t>
      </w:r>
      <w:r w:rsidR="00822693">
        <w:rPr>
          <w:rFonts w:eastAsiaTheme="minorEastAsia"/>
          <w:sz w:val="20"/>
          <w:szCs w:val="20"/>
        </w:rPr>
        <w:t xml:space="preserve"> depends on the number of </w:t>
      </w:r>
      <w:r w:rsidR="00483764">
        <w:rPr>
          <w:rFonts w:eastAsiaTheme="minorEastAsia"/>
          <w:sz w:val="20"/>
          <w:szCs w:val="20"/>
        </w:rPr>
        <w:t xml:space="preserve">RxRUs and </w:t>
      </w:r>
      <w:r w:rsidR="000C0AC7">
        <w:rPr>
          <w:rFonts w:eastAsiaTheme="minorEastAsia"/>
          <w:sz w:val="20"/>
          <w:szCs w:val="20"/>
        </w:rPr>
        <w:t>frequency resource utilization</w:t>
      </w:r>
      <w:r w:rsidR="00822693">
        <w:rPr>
          <w:rFonts w:eastAsiaTheme="minorEastAsia"/>
          <w:sz w:val="20"/>
          <w:szCs w:val="20"/>
        </w:rPr>
        <w:t>.</w:t>
      </w:r>
      <w:r w:rsidR="002823BC" w:rsidRPr="00D32B6C">
        <w:rPr>
          <w:rFonts w:eastAsiaTheme="minorEastAsia"/>
          <w:sz w:val="20"/>
          <w:szCs w:val="20"/>
        </w:rPr>
        <w:t xml:space="preserve"> </w:t>
      </w:r>
      <w:r w:rsidR="000226E4">
        <w:rPr>
          <w:rFonts w:eastAsiaTheme="minorEastAsia"/>
          <w:sz w:val="20"/>
          <w:szCs w:val="20"/>
        </w:rPr>
        <w:t xml:space="preserve">From our perspective, </w:t>
      </w:r>
      <w:r w:rsidR="004D106B">
        <w:rPr>
          <w:rFonts w:eastAsiaTheme="minorEastAsia"/>
          <w:sz w:val="20"/>
          <w:szCs w:val="20"/>
        </w:rPr>
        <w:t xml:space="preserve">different from the DL transmission, we can </w:t>
      </w:r>
      <w:r w:rsidR="008B60A7">
        <w:rPr>
          <w:rFonts w:eastAsiaTheme="minorEastAsia"/>
          <w:sz w:val="20"/>
          <w:szCs w:val="20"/>
        </w:rPr>
        <w:t xml:space="preserve">separately scale the power consumption </w:t>
      </w:r>
      <w:r w:rsidR="00220EAC">
        <w:rPr>
          <w:rFonts w:eastAsiaTheme="minorEastAsia"/>
          <w:sz w:val="20"/>
          <w:szCs w:val="20"/>
        </w:rPr>
        <w:t>in spatial and frequency domains</w:t>
      </w:r>
      <w:r w:rsidR="000226E4">
        <w:rPr>
          <w:rFonts w:eastAsiaTheme="minorEastAsia"/>
          <w:sz w:val="20"/>
          <w:szCs w:val="20"/>
        </w:rPr>
        <w:t xml:space="preserve">. In particular, the </w:t>
      </w:r>
      <w:r w:rsidR="000226E4" w:rsidRPr="00D32B6C">
        <w:rPr>
          <w:rFonts w:eastAsiaTheme="minorEastAsia"/>
          <w:sz w:val="20"/>
          <w:szCs w:val="20"/>
        </w:rPr>
        <w:t>power consumption of active uplink reception</w:t>
      </w:r>
      <w:r w:rsidR="000226E4">
        <w:rPr>
          <w:rFonts w:eastAsiaTheme="minorEastAsia"/>
          <w:sz w:val="20"/>
          <w:szCs w:val="20"/>
        </w:rPr>
        <w:t xml:space="preserve"> </w:t>
      </w:r>
      <w:r w:rsidR="00E50E46">
        <w:rPr>
          <w:rFonts w:eastAsiaTheme="minorEastAsia"/>
          <w:sz w:val="20"/>
          <w:szCs w:val="20"/>
        </w:rPr>
        <w:t>can be</w:t>
      </w:r>
      <w:r w:rsidR="002823BC" w:rsidRPr="00D32B6C">
        <w:rPr>
          <w:rFonts w:eastAsiaTheme="minorEastAsia"/>
          <w:sz w:val="20"/>
          <w:szCs w:val="20"/>
        </w:rPr>
        <w:t xml:space="preserve"> scaled in spatial and frequency domains</w:t>
      </w:r>
      <w:r w:rsidR="00E50E46">
        <w:rPr>
          <w:rFonts w:eastAsiaTheme="minorEastAsia"/>
          <w:sz w:val="20"/>
          <w:szCs w:val="20"/>
        </w:rPr>
        <w:t xml:space="preserve"> as follows:</w:t>
      </w:r>
    </w:p>
    <w:p w14:paraId="081C2099" w14:textId="77777777" w:rsidR="002823BC" w:rsidRPr="00D32B6C" w:rsidRDefault="002823BC" w:rsidP="002823BC">
      <w:pPr>
        <w:rPr>
          <w:rFonts w:eastAsiaTheme="minorEastAsia"/>
          <w:sz w:val="20"/>
          <w:szCs w:val="20"/>
        </w:rPr>
      </w:pPr>
    </w:p>
    <w:p w14:paraId="3A1B4E78" w14:textId="77777777" w:rsidR="002823BC" w:rsidRPr="00D32B6C" w:rsidRDefault="00AB1D01" w:rsidP="002823BC">
      <w:pPr>
        <w:rPr>
          <w:rFonts w:eastAsiaTheme="minorEastAsia"/>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U</m:t>
              </m:r>
            </m:sub>
          </m:sSub>
          <m:d>
            <m:dPr>
              <m:ctrlPr>
                <w:rPr>
                  <w:rFonts w:ascii="Cambria Math" w:eastAsiaTheme="minorEastAsia" w:hAnsi="Cambria Math"/>
                  <w:i/>
                  <w:sz w:val="20"/>
                  <w:szCs w:val="20"/>
                </w:rPr>
              </m:ctrlPr>
            </m:dPr>
            <m:e>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a</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f</m:t>
                  </m:r>
                </m:sub>
              </m:sSub>
            </m:e>
          </m:d>
          <m:r>
            <w:rPr>
              <w:rFonts w:ascii="Cambria Math" w:eastAsiaTheme="minorEastAsia" w:hAnsi="Cambria Math"/>
              <w:sz w:val="20"/>
              <w:szCs w:val="20"/>
            </w:rPr>
            <m:t>=</m:t>
          </m:r>
          <m:d>
            <m:dPr>
              <m:ctrlPr>
                <w:rPr>
                  <w:rFonts w:ascii="Cambria Math" w:eastAsiaTheme="minorEastAsia" w:hAnsi="Cambria Math"/>
                  <w:i/>
                  <w:sz w:val="20"/>
                  <w:szCs w:val="20"/>
                </w:rPr>
              </m:ctrlPr>
            </m:dPr>
            <m:e>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0.1</m:t>
                  </m:r>
                </m:e>
              </m:d>
              <m:r>
                <w:rPr>
                  <w:rFonts w:ascii="Cambria Math" w:eastAsiaTheme="minorEastAsia" w:hAnsi="Cambria Math"/>
                  <w:sz w:val="20"/>
                  <w:szCs w:val="20"/>
                </w:rPr>
                <m:t>+[0.9]</m:t>
              </m:r>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a</m:t>
                  </m:r>
                </m:sub>
              </m:sSub>
            </m:e>
          </m:d>
          <m:d>
            <m:dPr>
              <m:ctrlPr>
                <w:rPr>
                  <w:rFonts w:ascii="Cambria Math" w:eastAsiaTheme="minorEastAsia" w:hAnsi="Cambria Math"/>
                  <w:i/>
                  <w:sz w:val="20"/>
                  <w:szCs w:val="20"/>
                </w:rPr>
              </m:ctrlPr>
            </m:dPr>
            <m:e>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0.8</m:t>
                  </m:r>
                </m:e>
              </m:d>
              <m:r>
                <w:rPr>
                  <w:rFonts w:ascii="Cambria Math" w:eastAsiaTheme="minorEastAsia" w:hAnsi="Cambria Math"/>
                  <w:sz w:val="20"/>
                  <w:szCs w:val="20"/>
                </w:rPr>
                <m:t>+[0.2]</m:t>
              </m:r>
              <m:sSub>
                <m:sSubPr>
                  <m:ctrlPr>
                    <w:rPr>
                      <w:rFonts w:ascii="Cambria Math" w:eastAsiaTheme="minorEastAsia" w:hAnsi="Cambria Math"/>
                      <w:i/>
                      <w:sz w:val="20"/>
                      <w:szCs w:val="20"/>
                    </w:rPr>
                  </m:ctrlPr>
                </m:sSubPr>
                <m:e>
                  <m:r>
                    <w:rPr>
                      <w:rFonts w:ascii="Cambria Math" w:eastAsiaTheme="minorEastAsia" w:hAnsi="Cambria Math"/>
                      <w:sz w:val="20"/>
                      <w:szCs w:val="20"/>
                    </w:rPr>
                    <m:t>s</m:t>
                  </m:r>
                </m:e>
                <m:sub>
                  <m:r>
                    <w:rPr>
                      <w:rFonts w:ascii="Cambria Math" w:eastAsiaTheme="minorEastAsia" w:hAnsi="Cambria Math"/>
                      <w:sz w:val="20"/>
                      <w:szCs w:val="20"/>
                    </w:rPr>
                    <m:t>f</m:t>
                  </m:r>
                </m:sub>
              </m:sSub>
            </m:e>
          </m:d>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5</m:t>
              </m:r>
            </m:sub>
          </m:sSub>
        </m:oMath>
      </m:oMathPara>
    </w:p>
    <w:p w14:paraId="449E36F9" w14:textId="77777777" w:rsidR="002823BC" w:rsidRPr="00D32B6C" w:rsidRDefault="002823BC" w:rsidP="002823BC">
      <w:pPr>
        <w:rPr>
          <w:rFonts w:eastAsiaTheme="minorEastAsia"/>
          <w:sz w:val="20"/>
          <w:szCs w:val="20"/>
        </w:rPr>
      </w:pPr>
      <w:r w:rsidRPr="00D32B6C">
        <w:rPr>
          <w:rFonts w:eastAsiaTheme="minorEastAsia"/>
          <w:sz w:val="20"/>
          <w:szCs w:val="20"/>
        </w:rPr>
        <w:t>Notation</w:t>
      </w:r>
    </w:p>
    <w:p w14:paraId="04AFBF15" w14:textId="77777777" w:rsidR="002823BC" w:rsidRPr="00D32B6C" w:rsidRDefault="00AB1D01" w:rsidP="006D0B9C">
      <w:pPr>
        <w:pStyle w:val="ListParagraph"/>
        <w:numPr>
          <w:ilvl w:val="0"/>
          <w:numId w:val="32"/>
        </w:numPr>
        <w:overflowPunct/>
        <w:snapToGrid w:val="0"/>
        <w:spacing w:after="0" w:line="259" w:lineRule="auto"/>
        <w:jc w:val="both"/>
        <w:textAlignment w:val="auto"/>
        <w:rPr>
          <w:rFonts w:eastAsiaTheme="minorEastAsia"/>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5</m:t>
            </m:r>
          </m:sub>
        </m:sSub>
      </m:oMath>
      <w:r w:rsidR="002823BC" w:rsidRPr="00D32B6C">
        <w:rPr>
          <w:rFonts w:eastAsiaTheme="minorEastAsia"/>
        </w:rPr>
        <w:t xml:space="preserve"> is the power consumption of the active UL reception based on the reference configuration.</w:t>
      </w:r>
    </w:p>
    <w:p w14:paraId="65424D30" w14:textId="77777777" w:rsidR="002823BC" w:rsidRPr="00D32B6C" w:rsidRDefault="00AB1D01" w:rsidP="006D0B9C">
      <w:pPr>
        <w:pStyle w:val="ListParagraph"/>
        <w:numPr>
          <w:ilvl w:val="0"/>
          <w:numId w:val="32"/>
        </w:numPr>
        <w:tabs>
          <w:tab w:val="left" w:pos="360"/>
        </w:tabs>
        <w:overflowPunct/>
        <w:snapToGrid w:val="0"/>
        <w:spacing w:after="120" w:line="259" w:lineRule="auto"/>
        <w:jc w:val="both"/>
        <w:textAlignment w:val="auto"/>
      </w:pP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a</m:t>
            </m:r>
          </m:sub>
        </m:sSub>
        <m:r>
          <w:rPr>
            <w:rFonts w:ascii="Cambria Math" w:eastAsiaTheme="minorEastAsia" w:hAnsi="Cambria Math"/>
          </w:rPr>
          <m:t xml:space="preserve"> </m:t>
        </m:r>
      </m:oMath>
      <w:r w:rsidR="002823BC" w:rsidRPr="00D32B6C">
        <w:t>is the ratio between the actual number of RxRUs and the reference number of RxRUs for UL reception</w:t>
      </w:r>
    </w:p>
    <w:p w14:paraId="3B980BFF" w14:textId="11AC7E8A" w:rsidR="002823BC" w:rsidRDefault="00AB1D01" w:rsidP="006D0B9C">
      <w:pPr>
        <w:pStyle w:val="ListParagraph"/>
        <w:numPr>
          <w:ilvl w:val="0"/>
          <w:numId w:val="32"/>
        </w:numPr>
        <w:tabs>
          <w:tab w:val="left" w:pos="360"/>
        </w:tabs>
        <w:overflowPunct/>
        <w:snapToGrid w:val="0"/>
        <w:spacing w:after="120" w:line="259" w:lineRule="auto"/>
        <w:jc w:val="both"/>
        <w:textAlignment w:val="auto"/>
      </w:pP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f</m:t>
            </m:r>
          </m:sub>
        </m:sSub>
        <m:r>
          <w:rPr>
            <w:rFonts w:ascii="Cambria Math" w:eastAsiaTheme="minorEastAsia" w:hAnsi="Cambria Math"/>
          </w:rPr>
          <m:t xml:space="preserve"> </m:t>
        </m:r>
      </m:oMath>
      <w:r w:rsidR="002823BC" w:rsidRPr="00D32B6C">
        <w:t>is the ratio between the actual number of frequency resources and the reference number of frequency resources for UL reception</w:t>
      </w:r>
    </w:p>
    <w:p w14:paraId="217F3A91" w14:textId="77777777" w:rsidR="00AC07B6" w:rsidRPr="00D32B6C" w:rsidRDefault="00AC07B6" w:rsidP="00AC07B6">
      <w:pPr>
        <w:pStyle w:val="ListParagraph"/>
        <w:tabs>
          <w:tab w:val="left" w:pos="360"/>
        </w:tabs>
        <w:overflowPunct/>
        <w:snapToGrid w:val="0"/>
        <w:spacing w:after="120" w:line="259" w:lineRule="auto"/>
        <w:jc w:val="both"/>
        <w:textAlignment w:val="auto"/>
      </w:pPr>
    </w:p>
    <w:p w14:paraId="55491A79" w14:textId="18CDDB9C" w:rsidR="000B2ABD" w:rsidRPr="00592009" w:rsidRDefault="000B2ABD" w:rsidP="000B2ABD">
      <w:pPr>
        <w:tabs>
          <w:tab w:val="left" w:pos="360"/>
        </w:tabs>
        <w:rPr>
          <w:b/>
          <w:i/>
          <w:sz w:val="20"/>
          <w:szCs w:val="20"/>
        </w:rPr>
      </w:pPr>
      <w:r w:rsidRPr="00592009">
        <w:rPr>
          <w:b/>
          <w:i/>
          <w:sz w:val="20"/>
          <w:szCs w:val="20"/>
          <w:u w:val="single"/>
        </w:rPr>
        <w:t xml:space="preserve">Proposal </w:t>
      </w:r>
      <w:r w:rsidR="00C855AF">
        <w:rPr>
          <w:b/>
          <w:i/>
          <w:sz w:val="20"/>
          <w:szCs w:val="20"/>
          <w:u w:val="single"/>
        </w:rPr>
        <w:t>6</w:t>
      </w:r>
      <w:r w:rsidRPr="00592009">
        <w:rPr>
          <w:b/>
          <w:i/>
          <w:sz w:val="20"/>
          <w:szCs w:val="20"/>
        </w:rPr>
        <w:t xml:space="preserve">: Power consumption of an active UL reception </w:t>
      </w:r>
      <w:r w:rsidR="00D83AD7">
        <w:rPr>
          <w:b/>
          <w:i/>
          <w:sz w:val="20"/>
          <w:szCs w:val="20"/>
        </w:rPr>
        <w:t>is adapted in spatial and frequency domain</w:t>
      </w:r>
      <w:r w:rsidR="00806606">
        <w:rPr>
          <w:b/>
          <w:i/>
          <w:sz w:val="20"/>
          <w:szCs w:val="20"/>
        </w:rPr>
        <w:t xml:space="preserve"> as</w:t>
      </w:r>
    </w:p>
    <w:p w14:paraId="5310FC25" w14:textId="05E6496E" w:rsidR="002823BC" w:rsidRPr="00592009" w:rsidRDefault="002823BC" w:rsidP="002823BC">
      <w:pPr>
        <w:tabs>
          <w:tab w:val="left" w:pos="360"/>
        </w:tabs>
        <w:rPr>
          <w:b/>
          <w:i/>
          <w:sz w:val="20"/>
          <w:szCs w:val="20"/>
        </w:rPr>
      </w:pPr>
    </w:p>
    <w:p w14:paraId="6440F70F" w14:textId="458E20BA" w:rsidR="00592009" w:rsidRPr="00592009" w:rsidRDefault="00AB1D01" w:rsidP="00592009">
      <w:pPr>
        <w:rPr>
          <w:rFonts w:eastAsiaTheme="minorEastAsia"/>
          <w:b/>
          <w:i/>
          <w:sz w:val="20"/>
          <w:szCs w:val="20"/>
        </w:rPr>
      </w:pPr>
      <m:oMathPara>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U</m:t>
              </m:r>
            </m:sub>
          </m:sSub>
          <m:d>
            <m:dPr>
              <m:ctrlPr>
                <w:rPr>
                  <w:rFonts w:ascii="Cambria Math" w:eastAsiaTheme="minorEastAsia" w:hAnsi="Cambria Math"/>
                  <w:b/>
                  <w:i/>
                  <w:sz w:val="20"/>
                  <w:szCs w:val="20"/>
                </w:rPr>
              </m:ctrlPr>
            </m:dPr>
            <m:e>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a</m:t>
                  </m:r>
                </m:sub>
              </m:sSub>
              <m:r>
                <m:rPr>
                  <m:sty m:val="bi"/>
                </m:rPr>
                <w:rPr>
                  <w:rFonts w:ascii="Cambria Math" w:eastAsiaTheme="minorEastAsia" w:hAnsi="Cambria Math"/>
                  <w:sz w:val="20"/>
                  <w:szCs w:val="20"/>
                </w:rPr>
                <m:t>,</m:t>
              </m:r>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f</m:t>
                  </m:r>
                </m:sub>
              </m:sSub>
            </m:e>
          </m:d>
          <m:r>
            <m:rPr>
              <m:sty m:val="bi"/>
            </m:rPr>
            <w:rPr>
              <w:rFonts w:ascii="Cambria Math" w:eastAsiaTheme="minorEastAsia" w:hAnsi="Cambria Math"/>
              <w:sz w:val="20"/>
              <w:szCs w:val="20"/>
            </w:rPr>
            <m:t>=</m:t>
          </m:r>
          <m:d>
            <m:dPr>
              <m:ctrlPr>
                <w:rPr>
                  <w:rFonts w:ascii="Cambria Math" w:eastAsiaTheme="minorEastAsia" w:hAnsi="Cambria Math"/>
                  <w:b/>
                  <w:i/>
                  <w:sz w:val="20"/>
                  <w:szCs w:val="20"/>
                </w:rPr>
              </m:ctrlPr>
            </m:dPr>
            <m:e>
              <m:d>
                <m:dPr>
                  <m:begChr m:val="["/>
                  <m:endChr m:val="]"/>
                  <m:ctrlPr>
                    <w:rPr>
                      <w:rFonts w:ascii="Cambria Math" w:eastAsiaTheme="minorEastAsia" w:hAnsi="Cambria Math"/>
                      <w:b/>
                      <w:i/>
                      <w:sz w:val="20"/>
                      <w:szCs w:val="20"/>
                    </w:rPr>
                  </m:ctrlPr>
                </m:dPr>
                <m:e>
                  <m:r>
                    <m:rPr>
                      <m:sty m:val="bi"/>
                    </m:rPr>
                    <w:rPr>
                      <w:rFonts w:ascii="Cambria Math" w:eastAsiaTheme="minorEastAsia" w:hAnsi="Cambria Math"/>
                      <w:sz w:val="20"/>
                      <w:szCs w:val="20"/>
                    </w:rPr>
                    <m:t>0.1</m:t>
                  </m:r>
                </m:e>
              </m:d>
              <m:r>
                <m:rPr>
                  <m:sty m:val="bi"/>
                </m:rPr>
                <w:rPr>
                  <w:rFonts w:ascii="Cambria Math" w:eastAsiaTheme="minorEastAsia" w:hAnsi="Cambria Math"/>
                  <w:sz w:val="20"/>
                  <w:szCs w:val="20"/>
                </w:rPr>
                <m:t>+[0.9]</m:t>
              </m:r>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a</m:t>
                  </m:r>
                </m:sub>
              </m:sSub>
            </m:e>
          </m:d>
          <m:d>
            <m:dPr>
              <m:ctrlPr>
                <w:rPr>
                  <w:rFonts w:ascii="Cambria Math" w:eastAsiaTheme="minorEastAsia" w:hAnsi="Cambria Math"/>
                  <w:b/>
                  <w:i/>
                  <w:sz w:val="20"/>
                  <w:szCs w:val="20"/>
                </w:rPr>
              </m:ctrlPr>
            </m:dPr>
            <m:e>
              <m:d>
                <m:dPr>
                  <m:begChr m:val="["/>
                  <m:endChr m:val="]"/>
                  <m:ctrlPr>
                    <w:rPr>
                      <w:rFonts w:ascii="Cambria Math" w:eastAsiaTheme="minorEastAsia" w:hAnsi="Cambria Math"/>
                      <w:b/>
                      <w:i/>
                      <w:sz w:val="20"/>
                      <w:szCs w:val="20"/>
                    </w:rPr>
                  </m:ctrlPr>
                </m:dPr>
                <m:e>
                  <m:r>
                    <m:rPr>
                      <m:sty m:val="bi"/>
                    </m:rPr>
                    <w:rPr>
                      <w:rFonts w:ascii="Cambria Math" w:eastAsiaTheme="minorEastAsia" w:hAnsi="Cambria Math"/>
                      <w:sz w:val="20"/>
                      <w:szCs w:val="20"/>
                    </w:rPr>
                    <m:t>0.8</m:t>
                  </m:r>
                </m:e>
              </m:d>
              <m:r>
                <m:rPr>
                  <m:sty m:val="bi"/>
                </m:rPr>
                <w:rPr>
                  <w:rFonts w:ascii="Cambria Math" w:eastAsiaTheme="minorEastAsia" w:hAnsi="Cambria Math"/>
                  <w:sz w:val="20"/>
                  <w:szCs w:val="20"/>
                </w:rPr>
                <m:t>+[0.2]</m:t>
              </m:r>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f</m:t>
                  </m:r>
                </m:sub>
              </m:sSub>
            </m:e>
          </m:d>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5</m:t>
              </m:r>
            </m:sub>
          </m:sSub>
        </m:oMath>
      </m:oMathPara>
    </w:p>
    <w:p w14:paraId="26924AEF" w14:textId="571A81A8" w:rsidR="00592009" w:rsidRPr="00592009" w:rsidRDefault="00AB1D01" w:rsidP="006D0B9C">
      <w:pPr>
        <w:pStyle w:val="ListParagraph"/>
        <w:numPr>
          <w:ilvl w:val="0"/>
          <w:numId w:val="32"/>
        </w:numPr>
        <w:overflowPunct/>
        <w:snapToGrid w:val="0"/>
        <w:spacing w:after="0" w:line="259" w:lineRule="auto"/>
        <w:jc w:val="both"/>
        <w:textAlignment w:val="auto"/>
        <w:rPr>
          <w:rFonts w:eastAsiaTheme="minorEastAsia"/>
          <w:b/>
          <w:i/>
        </w:rPr>
      </w:pPr>
      <m:oMath>
        <m:sSub>
          <m:sSubPr>
            <m:ctrlPr>
              <w:rPr>
                <w:rFonts w:ascii="Cambria Math" w:eastAsiaTheme="minorEastAsia" w:hAnsi="Cambria Math"/>
                <w:b/>
                <w:i/>
              </w:rPr>
            </m:ctrlPr>
          </m:sSubPr>
          <m:e>
            <m:r>
              <m:rPr>
                <m:sty m:val="bi"/>
              </m:rPr>
              <w:rPr>
                <w:rFonts w:ascii="Cambria Math" w:eastAsiaTheme="minorEastAsia" w:hAnsi="Cambria Math"/>
              </w:rPr>
              <m:t>P</m:t>
            </m:r>
          </m:e>
          <m:sub>
            <m:r>
              <m:rPr>
                <m:sty m:val="bi"/>
              </m:rPr>
              <w:rPr>
                <w:rFonts w:ascii="Cambria Math" w:eastAsiaTheme="minorEastAsia" w:hAnsi="Cambria Math"/>
              </w:rPr>
              <m:t>5</m:t>
            </m:r>
          </m:sub>
        </m:sSub>
      </m:oMath>
      <w:r w:rsidR="00592009" w:rsidRPr="00592009">
        <w:rPr>
          <w:rFonts w:eastAsiaTheme="minorEastAsia"/>
          <w:b/>
          <w:i/>
        </w:rPr>
        <w:t xml:space="preserve"> is the power consumption of the active UL reception based on the reference configuration.</w:t>
      </w:r>
    </w:p>
    <w:p w14:paraId="5551688C" w14:textId="77CA3D0B" w:rsidR="00592009" w:rsidRPr="00592009" w:rsidRDefault="00AB1D01" w:rsidP="006D0B9C">
      <w:pPr>
        <w:pStyle w:val="ListParagraph"/>
        <w:numPr>
          <w:ilvl w:val="0"/>
          <w:numId w:val="32"/>
        </w:numPr>
        <w:tabs>
          <w:tab w:val="left" w:pos="360"/>
        </w:tabs>
        <w:overflowPunct/>
        <w:snapToGrid w:val="0"/>
        <w:spacing w:after="120" w:line="259" w:lineRule="auto"/>
        <w:jc w:val="both"/>
        <w:textAlignment w:val="auto"/>
        <w:rPr>
          <w:b/>
          <w:i/>
        </w:rPr>
      </w:pPr>
      <m:oMath>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a</m:t>
            </m:r>
          </m:sub>
        </m:sSub>
        <m:r>
          <m:rPr>
            <m:sty m:val="bi"/>
          </m:rPr>
          <w:rPr>
            <w:rFonts w:ascii="Cambria Math" w:eastAsiaTheme="minorEastAsia" w:hAnsi="Cambria Math"/>
          </w:rPr>
          <m:t xml:space="preserve"> </m:t>
        </m:r>
      </m:oMath>
      <w:r w:rsidR="00592009" w:rsidRPr="00592009">
        <w:rPr>
          <w:b/>
          <w:i/>
        </w:rPr>
        <w:t>is the ratio between the actual number of RxRUs and the reference number of RxRUs for UL reception</w:t>
      </w:r>
    </w:p>
    <w:p w14:paraId="2F24A5C4" w14:textId="4BC7398E" w:rsidR="00592009" w:rsidRDefault="00AB1D01" w:rsidP="006D0B9C">
      <w:pPr>
        <w:pStyle w:val="ListParagraph"/>
        <w:numPr>
          <w:ilvl w:val="0"/>
          <w:numId w:val="32"/>
        </w:numPr>
        <w:tabs>
          <w:tab w:val="left" w:pos="360"/>
        </w:tabs>
        <w:overflowPunct/>
        <w:snapToGrid w:val="0"/>
        <w:spacing w:after="120" w:line="259" w:lineRule="auto"/>
        <w:jc w:val="both"/>
        <w:textAlignment w:val="auto"/>
        <w:rPr>
          <w:b/>
          <w:i/>
        </w:rPr>
      </w:pPr>
      <m:oMath>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f</m:t>
            </m:r>
          </m:sub>
        </m:sSub>
        <m:r>
          <m:rPr>
            <m:sty m:val="bi"/>
          </m:rPr>
          <w:rPr>
            <w:rFonts w:ascii="Cambria Math" w:eastAsiaTheme="minorEastAsia" w:hAnsi="Cambria Math"/>
          </w:rPr>
          <m:t xml:space="preserve"> </m:t>
        </m:r>
      </m:oMath>
      <w:r w:rsidR="00592009" w:rsidRPr="00592009">
        <w:rPr>
          <w:b/>
          <w:i/>
        </w:rPr>
        <w:t>is the ratio between the actual number of frequency resources and the reference number of frequency resources for UL reception</w:t>
      </w:r>
      <w:r w:rsidR="002F59E9">
        <w:rPr>
          <w:b/>
          <w:i/>
        </w:rPr>
        <w:t>.</w:t>
      </w:r>
    </w:p>
    <w:p w14:paraId="27EE486B" w14:textId="0ACA6E5C" w:rsidR="00375411" w:rsidRDefault="00375411" w:rsidP="00806606">
      <w:pPr>
        <w:pStyle w:val="ListParagraph"/>
        <w:tabs>
          <w:tab w:val="left" w:pos="360"/>
        </w:tabs>
        <w:overflowPunct/>
        <w:snapToGrid w:val="0"/>
        <w:spacing w:after="120" w:line="259" w:lineRule="auto"/>
        <w:jc w:val="both"/>
        <w:textAlignment w:val="auto"/>
        <w:rPr>
          <w:b/>
          <w:i/>
        </w:rPr>
      </w:pPr>
    </w:p>
    <w:p w14:paraId="4DA5EE5C" w14:textId="1A2A4901" w:rsidR="002823BC" w:rsidRPr="00D32B6C" w:rsidRDefault="002823BC" w:rsidP="00125141">
      <w:pPr>
        <w:pStyle w:val="Heading3"/>
        <w:ind w:left="720"/>
      </w:pPr>
      <w:r w:rsidRPr="00D32B6C">
        <w:t>Scaling for CA and m</w:t>
      </w:r>
      <w:r w:rsidR="00E976A6">
        <w:t>ulti-</w:t>
      </w:r>
      <w:r w:rsidRPr="00D32B6C">
        <w:t xml:space="preserve">TRP </w:t>
      </w:r>
      <w:r w:rsidR="00E976A6">
        <w:t>scenarios</w:t>
      </w:r>
    </w:p>
    <w:p w14:paraId="3CA2FA40" w14:textId="69C41646" w:rsidR="002823BC" w:rsidRPr="00D15282" w:rsidRDefault="00D15282" w:rsidP="005E17A0">
      <w:pPr>
        <w:spacing w:line="259" w:lineRule="auto"/>
        <w:rPr>
          <w:rFonts w:eastAsia="Malgun Gothic"/>
          <w:sz w:val="20"/>
          <w:szCs w:val="20"/>
          <w:lang w:eastAsia="ko-KR"/>
        </w:rPr>
      </w:pPr>
      <w:r>
        <w:rPr>
          <w:rFonts w:eastAsia="Malgun Gothic"/>
          <w:sz w:val="20"/>
          <w:szCs w:val="20"/>
          <w:lang w:eastAsia="ko-KR"/>
        </w:rPr>
        <w:t xml:space="preserve">For CA deployments, it is reasonable to compute the total power consumption as </w:t>
      </w:r>
      <w:r w:rsidR="002823BC" w:rsidRPr="00D15282">
        <w:rPr>
          <w:rFonts w:hint="eastAsia"/>
          <w:sz w:val="20"/>
          <w:szCs w:val="20"/>
        </w:rPr>
        <w:t xml:space="preserve">the sum of the power consumption of </w:t>
      </w:r>
      <w:r w:rsidR="001377B4">
        <w:rPr>
          <w:sz w:val="20"/>
          <w:szCs w:val="20"/>
        </w:rPr>
        <w:t>configured</w:t>
      </w:r>
      <w:r w:rsidR="002823BC" w:rsidRPr="00D15282">
        <w:rPr>
          <w:sz w:val="20"/>
          <w:szCs w:val="20"/>
        </w:rPr>
        <w:t xml:space="preserve"> </w:t>
      </w:r>
      <w:r w:rsidR="002823BC" w:rsidRPr="00D15282">
        <w:rPr>
          <w:rFonts w:hint="eastAsia"/>
          <w:sz w:val="20"/>
          <w:szCs w:val="20"/>
        </w:rPr>
        <w:t>cell</w:t>
      </w:r>
      <w:r w:rsidR="001377B4">
        <w:rPr>
          <w:sz w:val="20"/>
          <w:szCs w:val="20"/>
        </w:rPr>
        <w:t>s</w:t>
      </w:r>
      <w:r w:rsidR="005E17A0" w:rsidRPr="00D15282">
        <w:rPr>
          <w:rFonts w:eastAsia="Malgun Gothic"/>
          <w:sz w:val="20"/>
          <w:szCs w:val="20"/>
          <w:lang w:eastAsia="ko-KR"/>
        </w:rPr>
        <w:t xml:space="preserve">. </w:t>
      </w:r>
      <w:r w:rsidR="001377B4">
        <w:rPr>
          <w:rFonts w:eastAsia="Malgun Gothic"/>
          <w:sz w:val="20"/>
          <w:szCs w:val="20"/>
          <w:lang w:eastAsia="ko-KR"/>
        </w:rPr>
        <w:t>Furthermore, f</w:t>
      </w:r>
      <w:r w:rsidR="002823BC" w:rsidRPr="00D15282">
        <w:rPr>
          <w:rFonts w:eastAsia="Malgun Gothic"/>
          <w:sz w:val="20"/>
          <w:szCs w:val="20"/>
          <w:lang w:eastAsia="ko-KR"/>
        </w:rPr>
        <w:t>or intra-band with contiguous CCs,</w:t>
      </w:r>
      <w:r w:rsidR="009033FE">
        <w:rPr>
          <w:rFonts w:eastAsia="Malgun Gothic"/>
          <w:sz w:val="20"/>
          <w:szCs w:val="20"/>
          <w:lang w:eastAsia="ko-KR"/>
        </w:rPr>
        <w:t xml:space="preserve"> since</w:t>
      </w:r>
      <w:r w:rsidR="002823BC" w:rsidRPr="00D15282">
        <w:rPr>
          <w:rFonts w:eastAsia="Malgun Gothic"/>
          <w:sz w:val="20"/>
          <w:szCs w:val="20"/>
          <w:lang w:eastAsia="ko-KR"/>
        </w:rPr>
        <w:t xml:space="preserve"> </w:t>
      </w:r>
      <w:r w:rsidR="001377B4">
        <w:rPr>
          <w:rFonts w:eastAsia="Malgun Gothic"/>
          <w:sz w:val="20"/>
          <w:szCs w:val="20"/>
          <w:lang w:eastAsia="ko-KR"/>
        </w:rPr>
        <w:t>some base station components may be shared across multiple CCs</w:t>
      </w:r>
      <w:r w:rsidR="009033FE">
        <w:rPr>
          <w:rFonts w:eastAsia="Malgun Gothic"/>
          <w:sz w:val="20"/>
          <w:szCs w:val="20"/>
          <w:lang w:eastAsia="ko-KR"/>
        </w:rPr>
        <w:t xml:space="preserve">, </w:t>
      </w:r>
      <w:r w:rsidR="002823BC" w:rsidRPr="00D15282">
        <w:rPr>
          <w:rFonts w:eastAsia="Malgun Gothic"/>
          <w:sz w:val="20"/>
          <w:szCs w:val="20"/>
          <w:lang w:eastAsia="ko-KR"/>
        </w:rPr>
        <w:t>the power consumption of the Scell can be scaled</w:t>
      </w:r>
      <w:r w:rsidR="009033FE">
        <w:rPr>
          <w:rFonts w:eastAsia="Malgun Gothic"/>
          <w:sz w:val="20"/>
          <w:szCs w:val="20"/>
          <w:lang w:eastAsia="ko-KR"/>
        </w:rPr>
        <w:t xml:space="preserve"> e.g., by</w:t>
      </w:r>
      <w:r w:rsidR="002823BC" w:rsidRPr="00D15282">
        <w:rPr>
          <w:rFonts w:eastAsia="Malgun Gothic"/>
          <w:sz w:val="20"/>
          <w:szCs w:val="20"/>
          <w:lang w:eastAsia="ko-KR"/>
        </w:rPr>
        <w:t xml:space="preserve"> [0.7</w:t>
      </w:r>
      <w:r w:rsidR="002F59E9">
        <w:rPr>
          <w:rFonts w:eastAsia="Malgun Gothic"/>
          <w:sz w:val="20"/>
          <w:szCs w:val="20"/>
          <w:lang w:eastAsia="ko-KR"/>
        </w:rPr>
        <w:t>5</w:t>
      </w:r>
      <w:r w:rsidR="002823BC" w:rsidRPr="00D15282">
        <w:rPr>
          <w:rFonts w:eastAsia="Malgun Gothic"/>
          <w:sz w:val="20"/>
          <w:szCs w:val="20"/>
          <w:lang w:eastAsia="ko-KR"/>
        </w:rPr>
        <w:t xml:space="preserve">]. </w:t>
      </w:r>
    </w:p>
    <w:p w14:paraId="536732E7" w14:textId="5B21BCF3" w:rsidR="002823BC" w:rsidRDefault="002823BC" w:rsidP="003C096E">
      <w:pPr>
        <w:rPr>
          <w:rFonts w:eastAsia="Malgun Gothic"/>
          <w:lang w:eastAsia="ko-KR"/>
        </w:rPr>
      </w:pPr>
    </w:p>
    <w:p w14:paraId="0E597AAC" w14:textId="2BA0D88A" w:rsidR="00F22626" w:rsidRPr="00251C68" w:rsidRDefault="003C096E" w:rsidP="00251C68">
      <w:pPr>
        <w:rPr>
          <w:b/>
          <w:i/>
          <w:sz w:val="20"/>
          <w:szCs w:val="20"/>
          <w:lang w:eastAsia="en-US"/>
        </w:rPr>
      </w:pPr>
      <w:r w:rsidRPr="00251C68">
        <w:rPr>
          <w:b/>
          <w:i/>
          <w:sz w:val="20"/>
          <w:szCs w:val="20"/>
          <w:u w:val="single"/>
          <w:lang w:eastAsia="en-US"/>
        </w:rPr>
        <w:t xml:space="preserve">Proposal </w:t>
      </w:r>
      <w:r w:rsidR="00C855AF">
        <w:rPr>
          <w:b/>
          <w:i/>
          <w:sz w:val="20"/>
          <w:szCs w:val="20"/>
          <w:u w:val="single"/>
          <w:lang w:eastAsia="en-US"/>
        </w:rPr>
        <w:t>7</w:t>
      </w:r>
      <w:r w:rsidRPr="00251C68">
        <w:rPr>
          <w:b/>
          <w:i/>
          <w:sz w:val="20"/>
          <w:szCs w:val="20"/>
          <w:lang w:eastAsia="en-US"/>
        </w:rPr>
        <w:t xml:space="preserve">: </w:t>
      </w:r>
      <w:r w:rsidR="00251C68" w:rsidRPr="00251C68">
        <w:rPr>
          <w:b/>
          <w:i/>
          <w:sz w:val="20"/>
          <w:szCs w:val="20"/>
          <w:lang w:eastAsia="en-US"/>
        </w:rPr>
        <w:t xml:space="preserve">For CA, </w:t>
      </w:r>
      <w:r w:rsidR="00B0785C">
        <w:rPr>
          <w:b/>
          <w:i/>
          <w:sz w:val="20"/>
          <w:szCs w:val="20"/>
          <w:lang w:eastAsia="en-US"/>
        </w:rPr>
        <w:t>t</w:t>
      </w:r>
      <w:r w:rsidR="00F22626" w:rsidRPr="00251C68">
        <w:rPr>
          <w:rFonts w:eastAsia="Malgun Gothic" w:hint="eastAsia"/>
          <w:b/>
          <w:i/>
          <w:sz w:val="20"/>
          <w:szCs w:val="20"/>
          <w:lang w:eastAsia="ko-KR"/>
        </w:rPr>
        <w:t xml:space="preserve">he </w:t>
      </w:r>
      <w:r w:rsidR="00F22626" w:rsidRPr="00251C68">
        <w:rPr>
          <w:rFonts w:eastAsia="Malgun Gothic"/>
          <w:b/>
          <w:i/>
          <w:sz w:val="20"/>
          <w:szCs w:val="20"/>
          <w:lang w:eastAsia="ko-KR"/>
        </w:rPr>
        <w:t xml:space="preserve">total </w:t>
      </w:r>
      <w:r w:rsidR="00F22626" w:rsidRPr="00251C68">
        <w:rPr>
          <w:rFonts w:eastAsia="Malgun Gothic" w:hint="eastAsia"/>
          <w:b/>
          <w:i/>
          <w:sz w:val="20"/>
          <w:szCs w:val="20"/>
          <w:lang w:eastAsia="ko-KR"/>
        </w:rPr>
        <w:t>power consumption</w:t>
      </w:r>
      <w:r w:rsidR="00F22626" w:rsidRPr="00251C68">
        <w:rPr>
          <w:rFonts w:eastAsia="Malgun Gothic"/>
          <w:b/>
          <w:i/>
          <w:sz w:val="20"/>
          <w:szCs w:val="20"/>
          <w:lang w:eastAsia="ko-KR"/>
        </w:rPr>
        <w:t xml:space="preserve"> </w:t>
      </w:r>
      <w:r w:rsidR="00F22626" w:rsidRPr="00251C68">
        <w:rPr>
          <w:rFonts w:eastAsia="Malgun Gothic" w:hint="eastAsia"/>
          <w:b/>
          <w:i/>
          <w:sz w:val="20"/>
          <w:szCs w:val="20"/>
          <w:lang w:eastAsia="ko-KR"/>
        </w:rPr>
        <w:t>i</w:t>
      </w:r>
      <w:r w:rsidR="00F22626" w:rsidRPr="00251C68">
        <w:rPr>
          <w:rFonts w:eastAsia="Malgun Gothic"/>
          <w:b/>
          <w:i/>
          <w:sz w:val="20"/>
          <w:szCs w:val="20"/>
          <w:lang w:eastAsia="ko-KR"/>
        </w:rPr>
        <w:t xml:space="preserve">s </w:t>
      </w:r>
      <w:r w:rsidR="00F22626" w:rsidRPr="00251C68">
        <w:rPr>
          <w:rFonts w:hint="eastAsia"/>
          <w:b/>
          <w:i/>
          <w:sz w:val="20"/>
          <w:szCs w:val="20"/>
        </w:rPr>
        <w:t xml:space="preserve">the sum of the power consumption of </w:t>
      </w:r>
      <w:r w:rsidR="00B20F71">
        <w:rPr>
          <w:b/>
          <w:i/>
          <w:sz w:val="20"/>
          <w:szCs w:val="20"/>
        </w:rPr>
        <w:t xml:space="preserve">configured </w:t>
      </w:r>
      <w:r w:rsidR="00F22626" w:rsidRPr="00251C68">
        <w:rPr>
          <w:rFonts w:hint="eastAsia"/>
          <w:b/>
          <w:i/>
          <w:sz w:val="20"/>
          <w:szCs w:val="20"/>
        </w:rPr>
        <w:t>cell</w:t>
      </w:r>
      <w:r w:rsidR="00054882" w:rsidRPr="00251C68">
        <w:rPr>
          <w:b/>
          <w:i/>
          <w:sz w:val="20"/>
          <w:szCs w:val="20"/>
        </w:rPr>
        <w:t>s</w:t>
      </w:r>
    </w:p>
    <w:p w14:paraId="385AA40C" w14:textId="1B74455C" w:rsidR="003C096E" w:rsidRPr="00251C68" w:rsidRDefault="00F22626" w:rsidP="006D0B9C">
      <w:pPr>
        <w:pStyle w:val="ListParagraph"/>
        <w:numPr>
          <w:ilvl w:val="1"/>
          <w:numId w:val="30"/>
        </w:numPr>
        <w:spacing w:after="0" w:line="259" w:lineRule="auto"/>
        <w:rPr>
          <w:rFonts w:eastAsia="Malgun Gothic"/>
          <w:b/>
          <w:i/>
          <w:lang w:eastAsia="ko-KR"/>
        </w:rPr>
      </w:pPr>
      <w:r w:rsidRPr="00251C68">
        <w:rPr>
          <w:rFonts w:eastAsia="Malgun Gothic"/>
          <w:b/>
          <w:i/>
          <w:lang w:eastAsia="ko-KR"/>
        </w:rPr>
        <w:t xml:space="preserve">For intra-band </w:t>
      </w:r>
      <w:r w:rsidR="00B0785C">
        <w:rPr>
          <w:rFonts w:eastAsia="Malgun Gothic"/>
          <w:b/>
          <w:i/>
          <w:lang w:eastAsia="ko-KR"/>
        </w:rPr>
        <w:t xml:space="preserve">CA </w:t>
      </w:r>
      <w:r w:rsidRPr="00251C68">
        <w:rPr>
          <w:rFonts w:eastAsia="Malgun Gothic"/>
          <w:b/>
          <w:i/>
          <w:lang w:eastAsia="ko-KR"/>
        </w:rPr>
        <w:t xml:space="preserve">with contiguous CCs, the power consumption of the Scell </w:t>
      </w:r>
      <w:r w:rsidR="00251C68" w:rsidRPr="00251C68">
        <w:rPr>
          <w:rFonts w:eastAsia="Malgun Gothic"/>
          <w:b/>
          <w:i/>
          <w:lang w:eastAsia="ko-KR"/>
        </w:rPr>
        <w:t>is</w:t>
      </w:r>
      <w:r w:rsidRPr="00251C68">
        <w:rPr>
          <w:rFonts w:eastAsia="Malgun Gothic"/>
          <w:b/>
          <w:i/>
          <w:lang w:eastAsia="ko-KR"/>
        </w:rPr>
        <w:t xml:space="preserve"> scaled by [0.7</w:t>
      </w:r>
      <w:r w:rsidR="002F59E9">
        <w:rPr>
          <w:rFonts w:eastAsia="Malgun Gothic"/>
          <w:b/>
          <w:i/>
          <w:lang w:eastAsia="ko-KR"/>
        </w:rPr>
        <w:t>5</w:t>
      </w:r>
      <w:r w:rsidRPr="00251C68">
        <w:rPr>
          <w:rFonts w:eastAsia="Malgun Gothic"/>
          <w:b/>
          <w:i/>
          <w:lang w:eastAsia="ko-KR"/>
        </w:rPr>
        <w:t xml:space="preserve">]. </w:t>
      </w:r>
    </w:p>
    <w:p w14:paraId="3918B6F6" w14:textId="22B2A356" w:rsidR="002823BC" w:rsidRDefault="002823BC" w:rsidP="002823BC">
      <w:pPr>
        <w:overflowPunct w:val="0"/>
        <w:textAlignment w:val="baseline"/>
        <w:rPr>
          <w:rFonts w:eastAsia="Malgun Gothic"/>
          <w:lang w:eastAsia="ko-KR"/>
        </w:rPr>
      </w:pPr>
    </w:p>
    <w:p w14:paraId="3B2CD741" w14:textId="64791639" w:rsidR="002823BC" w:rsidRPr="00E97345" w:rsidRDefault="002823BC" w:rsidP="00E97345">
      <w:pPr>
        <w:spacing w:line="259" w:lineRule="auto"/>
        <w:rPr>
          <w:rFonts w:eastAsia="Malgun Gothic"/>
          <w:sz w:val="20"/>
          <w:szCs w:val="20"/>
          <w:lang w:eastAsia="ko-KR"/>
        </w:rPr>
      </w:pPr>
      <w:r w:rsidRPr="00E97345">
        <w:rPr>
          <w:rFonts w:eastAsia="Malgun Gothic"/>
          <w:sz w:val="20"/>
          <w:szCs w:val="20"/>
          <w:lang w:eastAsia="ko-KR"/>
        </w:rPr>
        <w:t xml:space="preserve">For </w:t>
      </w:r>
      <w:r w:rsidR="00E97345">
        <w:rPr>
          <w:rFonts w:eastAsia="Malgun Gothic"/>
          <w:sz w:val="20"/>
          <w:szCs w:val="20"/>
          <w:lang w:eastAsia="ko-KR"/>
        </w:rPr>
        <w:t>multi-</w:t>
      </w:r>
      <w:r w:rsidRPr="00E97345">
        <w:rPr>
          <w:rFonts w:eastAsia="Malgun Gothic"/>
          <w:sz w:val="20"/>
          <w:szCs w:val="20"/>
          <w:lang w:eastAsia="ko-KR"/>
        </w:rPr>
        <w:t>TRP</w:t>
      </w:r>
      <w:r w:rsidR="00E97345">
        <w:rPr>
          <w:rFonts w:eastAsia="Malgun Gothic"/>
          <w:sz w:val="20"/>
          <w:szCs w:val="20"/>
          <w:lang w:eastAsia="ko-KR"/>
        </w:rPr>
        <w:t xml:space="preserve"> deployments, </w:t>
      </w:r>
      <w:r w:rsidR="009E0530">
        <w:rPr>
          <w:rFonts w:eastAsia="Malgun Gothic"/>
          <w:sz w:val="20"/>
          <w:szCs w:val="20"/>
          <w:lang w:eastAsia="ko-KR"/>
        </w:rPr>
        <w:t xml:space="preserve">TRPs typically have </w:t>
      </w:r>
      <w:r w:rsidRPr="00E97345">
        <w:rPr>
          <w:rFonts w:eastAsia="Malgun Gothic"/>
          <w:sz w:val="20"/>
          <w:szCs w:val="20"/>
          <w:lang w:eastAsia="ko-KR"/>
        </w:rPr>
        <w:t>separate RF chains</w:t>
      </w:r>
      <w:r w:rsidR="009E0530">
        <w:rPr>
          <w:rFonts w:eastAsia="Malgun Gothic"/>
          <w:sz w:val="20"/>
          <w:szCs w:val="20"/>
          <w:lang w:eastAsia="ko-KR"/>
        </w:rPr>
        <w:t>. Hence, it is reasonable to compute</w:t>
      </w:r>
      <w:r w:rsidRPr="00E97345">
        <w:rPr>
          <w:rFonts w:eastAsia="Malgun Gothic"/>
          <w:sz w:val="20"/>
          <w:szCs w:val="20"/>
          <w:lang w:eastAsia="ko-KR"/>
        </w:rPr>
        <w:t xml:space="preserve"> </w:t>
      </w:r>
      <w:r w:rsidRPr="00E97345">
        <w:rPr>
          <w:rFonts w:eastAsia="Malgun Gothic" w:hint="eastAsia"/>
          <w:sz w:val="20"/>
          <w:szCs w:val="20"/>
          <w:lang w:eastAsia="ko-KR"/>
        </w:rPr>
        <w:t>the</w:t>
      </w:r>
      <w:r w:rsidRPr="00E97345">
        <w:rPr>
          <w:rFonts w:eastAsia="Malgun Gothic"/>
          <w:sz w:val="20"/>
          <w:szCs w:val="20"/>
          <w:lang w:eastAsia="ko-KR"/>
        </w:rPr>
        <w:t xml:space="preserve"> total</w:t>
      </w:r>
      <w:r w:rsidRPr="00E97345">
        <w:rPr>
          <w:rFonts w:eastAsia="Malgun Gothic" w:hint="eastAsia"/>
          <w:sz w:val="20"/>
          <w:szCs w:val="20"/>
          <w:lang w:eastAsia="ko-KR"/>
        </w:rPr>
        <w:t xml:space="preserve"> power consumption</w:t>
      </w:r>
      <w:r w:rsidRPr="00E97345">
        <w:rPr>
          <w:rFonts w:eastAsia="Malgun Gothic"/>
          <w:sz w:val="20"/>
          <w:szCs w:val="20"/>
          <w:lang w:eastAsia="ko-KR"/>
        </w:rPr>
        <w:t xml:space="preserve"> as </w:t>
      </w:r>
      <w:r w:rsidRPr="00E97345">
        <w:rPr>
          <w:sz w:val="20"/>
          <w:szCs w:val="20"/>
        </w:rPr>
        <w:t xml:space="preserve">the sum of the power consumption of </w:t>
      </w:r>
      <w:r w:rsidR="009E0530">
        <w:rPr>
          <w:sz w:val="20"/>
          <w:szCs w:val="20"/>
        </w:rPr>
        <w:t>configured</w:t>
      </w:r>
      <w:r w:rsidRPr="00E97345">
        <w:rPr>
          <w:sz w:val="20"/>
          <w:szCs w:val="20"/>
        </w:rPr>
        <w:t xml:space="preserve"> TRP</w:t>
      </w:r>
      <w:r w:rsidR="009E0530">
        <w:rPr>
          <w:sz w:val="20"/>
          <w:szCs w:val="20"/>
        </w:rPr>
        <w:t>s</w:t>
      </w:r>
      <w:r w:rsidRPr="00E97345">
        <w:rPr>
          <w:sz w:val="20"/>
          <w:szCs w:val="20"/>
        </w:rPr>
        <w:t>.</w:t>
      </w:r>
    </w:p>
    <w:p w14:paraId="689F43B7" w14:textId="2B560D42" w:rsidR="002823BC" w:rsidRDefault="002823BC" w:rsidP="007B2E98">
      <w:pPr>
        <w:rPr>
          <w:sz w:val="20"/>
          <w:szCs w:val="20"/>
          <w:lang w:eastAsia="en-US"/>
        </w:rPr>
      </w:pPr>
    </w:p>
    <w:p w14:paraId="12BD4314" w14:textId="1FAFE7B5" w:rsidR="00006E20" w:rsidRPr="00251C68" w:rsidRDefault="00006E20" w:rsidP="00006E20">
      <w:pPr>
        <w:rPr>
          <w:b/>
          <w:i/>
          <w:sz w:val="20"/>
          <w:szCs w:val="20"/>
          <w:lang w:eastAsia="en-US"/>
        </w:rPr>
      </w:pPr>
      <w:r w:rsidRPr="00251C68">
        <w:rPr>
          <w:b/>
          <w:i/>
          <w:sz w:val="20"/>
          <w:szCs w:val="20"/>
          <w:u w:val="single"/>
          <w:lang w:eastAsia="en-US"/>
        </w:rPr>
        <w:t xml:space="preserve">Proposal </w:t>
      </w:r>
      <w:r w:rsidR="00C855AF">
        <w:rPr>
          <w:b/>
          <w:i/>
          <w:sz w:val="20"/>
          <w:szCs w:val="20"/>
          <w:u w:val="single"/>
          <w:lang w:eastAsia="en-US"/>
        </w:rPr>
        <w:t>8</w:t>
      </w:r>
      <w:r w:rsidRPr="00251C68">
        <w:rPr>
          <w:b/>
          <w:i/>
          <w:sz w:val="20"/>
          <w:szCs w:val="20"/>
          <w:lang w:eastAsia="en-US"/>
        </w:rPr>
        <w:t>: For</w:t>
      </w:r>
      <w:r>
        <w:rPr>
          <w:b/>
          <w:i/>
          <w:sz w:val="20"/>
          <w:szCs w:val="20"/>
          <w:lang w:eastAsia="en-US"/>
        </w:rPr>
        <w:t xml:space="preserve"> multi-TRP</w:t>
      </w:r>
      <w:r w:rsidRPr="00251C68">
        <w:rPr>
          <w:b/>
          <w:i/>
          <w:sz w:val="20"/>
          <w:szCs w:val="20"/>
          <w:lang w:eastAsia="en-US"/>
        </w:rPr>
        <w:t xml:space="preserve">, </w:t>
      </w:r>
      <w:r>
        <w:rPr>
          <w:b/>
          <w:i/>
          <w:sz w:val="20"/>
          <w:szCs w:val="20"/>
          <w:lang w:eastAsia="en-US"/>
        </w:rPr>
        <w:t>t</w:t>
      </w:r>
      <w:r w:rsidRPr="00251C68">
        <w:rPr>
          <w:rFonts w:eastAsia="Malgun Gothic" w:hint="eastAsia"/>
          <w:b/>
          <w:i/>
          <w:sz w:val="20"/>
          <w:szCs w:val="20"/>
          <w:lang w:eastAsia="ko-KR"/>
        </w:rPr>
        <w:t xml:space="preserve">he </w:t>
      </w:r>
      <w:r w:rsidRPr="00251C68">
        <w:rPr>
          <w:rFonts w:eastAsia="Malgun Gothic"/>
          <w:b/>
          <w:i/>
          <w:sz w:val="20"/>
          <w:szCs w:val="20"/>
          <w:lang w:eastAsia="ko-KR"/>
        </w:rPr>
        <w:t xml:space="preserve">total </w:t>
      </w:r>
      <w:r w:rsidRPr="00251C68">
        <w:rPr>
          <w:rFonts w:eastAsia="Malgun Gothic" w:hint="eastAsia"/>
          <w:b/>
          <w:i/>
          <w:sz w:val="20"/>
          <w:szCs w:val="20"/>
          <w:lang w:eastAsia="ko-KR"/>
        </w:rPr>
        <w:t>power consumption</w:t>
      </w:r>
      <w:r w:rsidRPr="00251C68">
        <w:rPr>
          <w:rFonts w:eastAsia="Malgun Gothic"/>
          <w:b/>
          <w:i/>
          <w:sz w:val="20"/>
          <w:szCs w:val="20"/>
          <w:lang w:eastAsia="ko-KR"/>
        </w:rPr>
        <w:t xml:space="preserve"> </w:t>
      </w:r>
      <w:r w:rsidRPr="00251C68">
        <w:rPr>
          <w:rFonts w:eastAsia="Malgun Gothic" w:hint="eastAsia"/>
          <w:b/>
          <w:i/>
          <w:sz w:val="20"/>
          <w:szCs w:val="20"/>
          <w:lang w:eastAsia="ko-KR"/>
        </w:rPr>
        <w:t>i</w:t>
      </w:r>
      <w:r w:rsidRPr="00251C68">
        <w:rPr>
          <w:rFonts w:eastAsia="Malgun Gothic"/>
          <w:b/>
          <w:i/>
          <w:sz w:val="20"/>
          <w:szCs w:val="20"/>
          <w:lang w:eastAsia="ko-KR"/>
        </w:rPr>
        <w:t xml:space="preserve">s </w:t>
      </w:r>
      <w:r w:rsidRPr="00251C68">
        <w:rPr>
          <w:rFonts w:hint="eastAsia"/>
          <w:b/>
          <w:i/>
          <w:sz w:val="20"/>
          <w:szCs w:val="20"/>
        </w:rPr>
        <w:t xml:space="preserve">the sum of the power consumption of </w:t>
      </w:r>
      <w:r w:rsidR="00B20F71">
        <w:rPr>
          <w:b/>
          <w:i/>
          <w:sz w:val="20"/>
          <w:szCs w:val="20"/>
        </w:rPr>
        <w:t>configured</w:t>
      </w:r>
      <w:r w:rsidR="00E8386B">
        <w:rPr>
          <w:b/>
          <w:i/>
          <w:sz w:val="20"/>
          <w:szCs w:val="20"/>
        </w:rPr>
        <w:t xml:space="preserve"> active</w:t>
      </w:r>
      <w:r w:rsidR="00B20F71">
        <w:rPr>
          <w:b/>
          <w:i/>
          <w:sz w:val="20"/>
          <w:szCs w:val="20"/>
        </w:rPr>
        <w:t xml:space="preserve"> TRPs.</w:t>
      </w:r>
    </w:p>
    <w:p w14:paraId="03A808FB" w14:textId="606D35E3" w:rsidR="00186E9B" w:rsidRDefault="00186E9B" w:rsidP="006E66EC">
      <w:pPr>
        <w:rPr>
          <w:b/>
          <w:i/>
          <w:sz w:val="20"/>
          <w:szCs w:val="20"/>
          <w:lang w:eastAsia="en-US"/>
        </w:rPr>
      </w:pPr>
    </w:p>
    <w:p w14:paraId="5154809C" w14:textId="32D37B1E" w:rsidR="00186E9B" w:rsidRPr="00F7250B" w:rsidRDefault="004C2F9D" w:rsidP="00186E9B">
      <w:pPr>
        <w:pStyle w:val="Heading1"/>
        <w:spacing w:before="0" w:after="120"/>
        <w:rPr>
          <w:rFonts w:cs="Arial"/>
          <w:sz w:val="32"/>
          <w:szCs w:val="18"/>
          <w:lang w:val="en-US"/>
        </w:rPr>
      </w:pPr>
      <w:r>
        <w:rPr>
          <w:rFonts w:cs="Arial"/>
          <w:sz w:val="32"/>
          <w:szCs w:val="18"/>
          <w:lang w:val="en-US"/>
        </w:rPr>
        <w:t>Evaluation Results</w:t>
      </w:r>
    </w:p>
    <w:p w14:paraId="5C3B7C23" w14:textId="646DE467" w:rsidR="00370584" w:rsidRDefault="00AC4026" w:rsidP="0036326F">
      <w:pPr>
        <w:spacing w:after="120"/>
        <w:rPr>
          <w:sz w:val="20"/>
          <w:szCs w:val="20"/>
          <w:lang w:eastAsia="en-US"/>
        </w:rPr>
      </w:pPr>
      <w:r w:rsidRPr="00AC4026">
        <w:rPr>
          <w:sz w:val="20"/>
          <w:szCs w:val="20"/>
          <w:lang w:eastAsia="en-US"/>
        </w:rPr>
        <w:t xml:space="preserve">The </w:t>
      </w:r>
      <w:r>
        <w:rPr>
          <w:sz w:val="20"/>
          <w:szCs w:val="20"/>
          <w:lang w:eastAsia="en-US"/>
        </w:rPr>
        <w:t xml:space="preserve">description of the energy savings techniques </w:t>
      </w:r>
      <w:r w:rsidR="00512125">
        <w:rPr>
          <w:sz w:val="20"/>
          <w:szCs w:val="20"/>
          <w:lang w:eastAsia="en-US"/>
        </w:rPr>
        <w:t>is</w:t>
      </w:r>
      <w:r>
        <w:rPr>
          <w:sz w:val="20"/>
          <w:szCs w:val="20"/>
          <w:lang w:eastAsia="en-US"/>
        </w:rPr>
        <w:t xml:space="preserve"> prov</w:t>
      </w:r>
      <w:r w:rsidR="00512125">
        <w:rPr>
          <w:sz w:val="20"/>
          <w:szCs w:val="20"/>
          <w:lang w:eastAsia="en-US"/>
        </w:rPr>
        <w:t xml:space="preserve">ided in </w:t>
      </w:r>
      <w:r w:rsidR="00512125">
        <w:rPr>
          <w:sz w:val="20"/>
          <w:szCs w:val="20"/>
          <w:lang w:eastAsia="en-US"/>
        </w:rPr>
        <w:fldChar w:fldCharType="begin"/>
      </w:r>
      <w:r w:rsidR="00512125">
        <w:rPr>
          <w:sz w:val="20"/>
          <w:szCs w:val="20"/>
          <w:lang w:eastAsia="en-US"/>
        </w:rPr>
        <w:instrText xml:space="preserve"> REF _Ref114823375 \r \h </w:instrText>
      </w:r>
      <w:r w:rsidR="00512125">
        <w:rPr>
          <w:sz w:val="20"/>
          <w:szCs w:val="20"/>
          <w:lang w:eastAsia="en-US"/>
        </w:rPr>
      </w:r>
      <w:r w:rsidR="00512125">
        <w:rPr>
          <w:sz w:val="20"/>
          <w:szCs w:val="20"/>
          <w:lang w:eastAsia="en-US"/>
        </w:rPr>
        <w:fldChar w:fldCharType="separate"/>
      </w:r>
      <w:r w:rsidR="006735A2">
        <w:rPr>
          <w:sz w:val="20"/>
          <w:szCs w:val="20"/>
          <w:lang w:eastAsia="en-US"/>
        </w:rPr>
        <w:t>[2]</w:t>
      </w:r>
      <w:r w:rsidR="00512125">
        <w:rPr>
          <w:sz w:val="20"/>
          <w:szCs w:val="20"/>
          <w:lang w:eastAsia="en-US"/>
        </w:rPr>
        <w:fldChar w:fldCharType="end"/>
      </w:r>
      <w:r w:rsidR="00512125">
        <w:rPr>
          <w:sz w:val="20"/>
          <w:szCs w:val="20"/>
          <w:lang w:eastAsia="en-US"/>
        </w:rPr>
        <w:t>. In this section, we prov</w:t>
      </w:r>
      <w:r w:rsidR="001D26C0">
        <w:rPr>
          <w:sz w:val="20"/>
          <w:szCs w:val="20"/>
          <w:lang w:eastAsia="en-US"/>
        </w:rPr>
        <w:t>ide the performance evaluation</w:t>
      </w:r>
      <w:r w:rsidR="005E1A5D">
        <w:rPr>
          <w:sz w:val="20"/>
          <w:szCs w:val="20"/>
          <w:lang w:eastAsia="en-US"/>
        </w:rPr>
        <w:t xml:space="preserve"> using </w:t>
      </w:r>
      <w:r w:rsidR="007510EC" w:rsidRPr="001A2991">
        <w:rPr>
          <w:sz w:val="20"/>
          <w:szCs w:val="20"/>
          <w:lang w:eastAsia="en-US"/>
        </w:rPr>
        <w:t>system level simulations</w:t>
      </w:r>
      <w:r w:rsidR="000F540B">
        <w:rPr>
          <w:sz w:val="20"/>
          <w:szCs w:val="20"/>
          <w:lang w:eastAsia="en-US"/>
        </w:rPr>
        <w:t xml:space="preserve">. The simulation assumptions </w:t>
      </w:r>
      <w:r w:rsidR="003A4912">
        <w:rPr>
          <w:sz w:val="20"/>
          <w:szCs w:val="20"/>
          <w:lang w:eastAsia="en-US"/>
        </w:rPr>
        <w:t>are the</w:t>
      </w:r>
      <w:r w:rsidR="0039013A">
        <w:rPr>
          <w:sz w:val="20"/>
          <w:szCs w:val="20"/>
          <w:lang w:eastAsia="en-US"/>
        </w:rPr>
        <w:t xml:space="preserve"> working </w:t>
      </w:r>
      <w:r w:rsidR="005679E7">
        <w:rPr>
          <w:sz w:val="20"/>
          <w:szCs w:val="20"/>
          <w:lang w:eastAsia="en-US"/>
        </w:rPr>
        <w:t xml:space="preserve">assumptions </w:t>
      </w:r>
      <w:r w:rsidR="006C4718">
        <w:rPr>
          <w:sz w:val="20"/>
          <w:szCs w:val="20"/>
          <w:lang w:eastAsia="en-US"/>
        </w:rPr>
        <w:t xml:space="preserve">agreed in RAN1#110 and some additional assumption on broadcast channel/signal </w:t>
      </w:r>
      <w:r w:rsidR="005679E7">
        <w:rPr>
          <w:sz w:val="20"/>
          <w:szCs w:val="20"/>
          <w:lang w:eastAsia="en-US"/>
        </w:rPr>
        <w:t xml:space="preserve">provided in Section </w:t>
      </w:r>
      <w:r w:rsidR="005679E7">
        <w:rPr>
          <w:sz w:val="20"/>
          <w:szCs w:val="20"/>
          <w:lang w:eastAsia="en-US"/>
        </w:rPr>
        <w:fldChar w:fldCharType="begin"/>
      </w:r>
      <w:r w:rsidR="005679E7">
        <w:rPr>
          <w:sz w:val="20"/>
          <w:szCs w:val="20"/>
          <w:lang w:eastAsia="en-US"/>
        </w:rPr>
        <w:instrText xml:space="preserve"> REF _Ref114825376 \r \h </w:instrText>
      </w:r>
      <w:r w:rsidR="005679E7">
        <w:rPr>
          <w:sz w:val="20"/>
          <w:szCs w:val="20"/>
          <w:lang w:eastAsia="en-US"/>
        </w:rPr>
      </w:r>
      <w:r w:rsidR="005679E7">
        <w:rPr>
          <w:sz w:val="20"/>
          <w:szCs w:val="20"/>
          <w:lang w:eastAsia="en-US"/>
        </w:rPr>
        <w:fldChar w:fldCharType="separate"/>
      </w:r>
      <w:r w:rsidR="006735A2">
        <w:rPr>
          <w:sz w:val="20"/>
          <w:szCs w:val="20"/>
          <w:lang w:eastAsia="en-US"/>
        </w:rPr>
        <w:t>6</w:t>
      </w:r>
      <w:r w:rsidR="005679E7">
        <w:rPr>
          <w:sz w:val="20"/>
          <w:szCs w:val="20"/>
          <w:lang w:eastAsia="en-US"/>
        </w:rPr>
        <w:fldChar w:fldCharType="end"/>
      </w:r>
      <w:r w:rsidR="002D4579">
        <w:rPr>
          <w:sz w:val="20"/>
          <w:szCs w:val="20"/>
          <w:lang w:eastAsia="en-US"/>
        </w:rPr>
        <w:t xml:space="preserve">. </w:t>
      </w:r>
      <w:r w:rsidR="00E94F9F">
        <w:rPr>
          <w:sz w:val="20"/>
          <w:szCs w:val="20"/>
          <w:lang w:eastAsia="en-US"/>
        </w:rPr>
        <w:t>Furthermore, we use t</w:t>
      </w:r>
      <w:r w:rsidR="002D4579">
        <w:rPr>
          <w:sz w:val="20"/>
          <w:szCs w:val="20"/>
          <w:lang w:eastAsia="en-US"/>
        </w:rPr>
        <w:t>he</w:t>
      </w:r>
      <w:r w:rsidR="005679E7">
        <w:rPr>
          <w:sz w:val="20"/>
          <w:szCs w:val="20"/>
          <w:lang w:eastAsia="en-US"/>
        </w:rPr>
        <w:t xml:space="preserve"> </w:t>
      </w:r>
      <w:r w:rsidR="007510EC" w:rsidRPr="001A2991">
        <w:rPr>
          <w:sz w:val="20"/>
          <w:szCs w:val="20"/>
          <w:lang w:eastAsia="en-US"/>
        </w:rPr>
        <w:t>base station power model</w:t>
      </w:r>
      <w:r w:rsidR="002D4579">
        <w:rPr>
          <w:sz w:val="20"/>
          <w:szCs w:val="20"/>
          <w:lang w:eastAsia="en-US"/>
        </w:rPr>
        <w:t xml:space="preserve"> </w:t>
      </w:r>
      <w:r w:rsidR="00F636FC">
        <w:rPr>
          <w:sz w:val="20"/>
          <w:szCs w:val="20"/>
          <w:lang w:eastAsia="en-US"/>
        </w:rPr>
        <w:t xml:space="preserve">that </w:t>
      </w:r>
      <w:r w:rsidR="00415A3D">
        <w:rPr>
          <w:sz w:val="20"/>
          <w:szCs w:val="20"/>
          <w:lang w:eastAsia="en-US"/>
        </w:rPr>
        <w:t>is</w:t>
      </w:r>
      <w:r w:rsidR="007510EC" w:rsidRPr="001A2991">
        <w:rPr>
          <w:sz w:val="20"/>
          <w:szCs w:val="20"/>
          <w:lang w:eastAsia="en-US"/>
        </w:rPr>
        <w:t xml:space="preserve"> </w:t>
      </w:r>
      <w:r w:rsidR="00172383">
        <w:rPr>
          <w:sz w:val="20"/>
          <w:szCs w:val="20"/>
          <w:lang w:eastAsia="en-US"/>
        </w:rPr>
        <w:t xml:space="preserve">discussed in Section </w:t>
      </w:r>
      <w:r w:rsidR="00172383">
        <w:rPr>
          <w:sz w:val="20"/>
          <w:szCs w:val="20"/>
          <w:lang w:eastAsia="en-US"/>
        </w:rPr>
        <w:fldChar w:fldCharType="begin"/>
      </w:r>
      <w:r w:rsidR="00172383">
        <w:rPr>
          <w:sz w:val="20"/>
          <w:szCs w:val="20"/>
          <w:lang w:eastAsia="en-US"/>
        </w:rPr>
        <w:instrText xml:space="preserve"> REF _Ref114825440 \r \h </w:instrText>
      </w:r>
      <w:r w:rsidR="00172383">
        <w:rPr>
          <w:sz w:val="20"/>
          <w:szCs w:val="20"/>
          <w:lang w:eastAsia="en-US"/>
        </w:rPr>
      </w:r>
      <w:r w:rsidR="00172383">
        <w:rPr>
          <w:sz w:val="20"/>
          <w:szCs w:val="20"/>
          <w:lang w:eastAsia="en-US"/>
        </w:rPr>
        <w:fldChar w:fldCharType="separate"/>
      </w:r>
      <w:r w:rsidR="006735A2">
        <w:rPr>
          <w:sz w:val="20"/>
          <w:szCs w:val="20"/>
          <w:lang w:eastAsia="en-US"/>
        </w:rPr>
        <w:t>3</w:t>
      </w:r>
      <w:r w:rsidR="00172383">
        <w:rPr>
          <w:sz w:val="20"/>
          <w:szCs w:val="20"/>
          <w:lang w:eastAsia="en-US"/>
        </w:rPr>
        <w:fldChar w:fldCharType="end"/>
      </w:r>
      <w:r w:rsidR="00172383">
        <w:rPr>
          <w:sz w:val="20"/>
          <w:szCs w:val="20"/>
          <w:lang w:eastAsia="en-US"/>
        </w:rPr>
        <w:t xml:space="preserve"> and </w:t>
      </w:r>
      <w:r w:rsidR="000120FD">
        <w:rPr>
          <w:sz w:val="20"/>
          <w:szCs w:val="20"/>
          <w:lang w:eastAsia="en-US"/>
        </w:rPr>
        <w:t xml:space="preserve">RAN1#110 </w:t>
      </w:r>
      <w:r w:rsidR="00172383">
        <w:rPr>
          <w:sz w:val="20"/>
          <w:szCs w:val="20"/>
          <w:lang w:eastAsia="en-US"/>
        </w:rPr>
        <w:t>working assumption</w:t>
      </w:r>
      <w:r w:rsidR="002A2C60">
        <w:rPr>
          <w:sz w:val="20"/>
          <w:szCs w:val="20"/>
          <w:lang w:eastAsia="en-US"/>
        </w:rPr>
        <w:t xml:space="preserve">. The analysis is </w:t>
      </w:r>
      <w:r w:rsidR="00540C52">
        <w:rPr>
          <w:sz w:val="20"/>
          <w:szCs w:val="20"/>
          <w:lang w:eastAsia="en-US"/>
        </w:rPr>
        <w:t xml:space="preserve">performed based on </w:t>
      </w:r>
      <w:r w:rsidR="002A2C60">
        <w:rPr>
          <w:sz w:val="20"/>
          <w:szCs w:val="20"/>
          <w:lang w:eastAsia="en-US"/>
        </w:rPr>
        <w:t>Set 1 FR1</w:t>
      </w:r>
      <w:r w:rsidR="00EC067B">
        <w:rPr>
          <w:sz w:val="20"/>
          <w:szCs w:val="20"/>
          <w:lang w:eastAsia="en-US"/>
        </w:rPr>
        <w:t xml:space="preserve"> with </w:t>
      </w:r>
      <w:r w:rsidR="00540C52">
        <w:rPr>
          <w:sz w:val="20"/>
          <w:szCs w:val="20"/>
          <w:lang w:eastAsia="en-US"/>
        </w:rPr>
        <w:t xml:space="preserve">power model </w:t>
      </w:r>
      <w:r w:rsidR="00FA0AB7">
        <w:rPr>
          <w:sz w:val="20"/>
          <w:szCs w:val="20"/>
          <w:lang w:eastAsia="en-US"/>
        </w:rPr>
        <w:t xml:space="preserve">of </w:t>
      </w:r>
      <w:r w:rsidR="007B6720" w:rsidRPr="002A31E4">
        <w:rPr>
          <w:sz w:val="20"/>
          <w:szCs w:val="20"/>
          <w:lang w:eastAsia="en-US"/>
        </w:rPr>
        <w:t>Category 1</w:t>
      </w:r>
      <w:r w:rsidR="007510EC" w:rsidRPr="002A31E4">
        <w:rPr>
          <w:sz w:val="20"/>
          <w:szCs w:val="20"/>
          <w:lang w:eastAsia="en-US"/>
        </w:rPr>
        <w:t xml:space="preserve">. </w:t>
      </w:r>
      <w:r w:rsidR="008F6C80" w:rsidRPr="002A31E4">
        <w:rPr>
          <w:sz w:val="20"/>
          <w:szCs w:val="20"/>
          <w:lang w:eastAsia="en-US"/>
        </w:rPr>
        <w:t>No C</w:t>
      </w:r>
      <w:r w:rsidR="002A2C9C">
        <w:rPr>
          <w:sz w:val="20"/>
          <w:szCs w:val="20"/>
          <w:lang w:eastAsia="en-US"/>
        </w:rPr>
        <w:t>-</w:t>
      </w:r>
      <w:r w:rsidR="008F6C80" w:rsidRPr="002A31E4">
        <w:rPr>
          <w:sz w:val="20"/>
          <w:szCs w:val="20"/>
          <w:lang w:eastAsia="en-US"/>
        </w:rPr>
        <w:t>DRX</w:t>
      </w:r>
      <w:r w:rsidR="002A2C9C">
        <w:rPr>
          <w:sz w:val="20"/>
          <w:szCs w:val="20"/>
          <w:lang w:eastAsia="en-US"/>
        </w:rPr>
        <w:t xml:space="preserve"> was configured in the simulations</w:t>
      </w:r>
      <w:r w:rsidR="008F6C80" w:rsidRPr="002A31E4">
        <w:rPr>
          <w:sz w:val="20"/>
          <w:szCs w:val="20"/>
          <w:lang w:eastAsia="en-US"/>
        </w:rPr>
        <w:t xml:space="preserve">. </w:t>
      </w:r>
      <w:r w:rsidR="000A0CFD">
        <w:rPr>
          <w:sz w:val="20"/>
          <w:szCs w:val="20"/>
          <w:lang w:eastAsia="en-US"/>
        </w:rPr>
        <w:t xml:space="preserve">For </w:t>
      </w:r>
      <w:r w:rsidR="0065741B">
        <w:rPr>
          <w:sz w:val="20"/>
          <w:szCs w:val="20"/>
          <w:lang w:eastAsia="en-US"/>
        </w:rPr>
        <w:t xml:space="preserve">the frame structure </w:t>
      </w:r>
      <w:r w:rsidR="007A60F4">
        <w:rPr>
          <w:sz w:val="20"/>
          <w:szCs w:val="20"/>
          <w:lang w:eastAsia="en-US"/>
        </w:rPr>
        <w:t>DDDSU</w:t>
      </w:r>
      <w:r w:rsidR="00DA7F88">
        <w:rPr>
          <w:sz w:val="20"/>
          <w:szCs w:val="20"/>
          <w:lang w:eastAsia="en-US"/>
        </w:rPr>
        <w:t xml:space="preserve"> </w:t>
      </w:r>
      <w:r w:rsidR="00671D0B">
        <w:rPr>
          <w:sz w:val="20"/>
          <w:szCs w:val="20"/>
          <w:lang w:eastAsia="en-US"/>
        </w:rPr>
        <w:t>with</w:t>
      </w:r>
      <w:r w:rsidR="007A60F4">
        <w:rPr>
          <w:sz w:val="20"/>
          <w:szCs w:val="20"/>
          <w:lang w:eastAsia="en-US"/>
        </w:rPr>
        <w:t xml:space="preserve"> limited </w:t>
      </w:r>
      <w:r w:rsidR="00671D0B">
        <w:rPr>
          <w:sz w:val="20"/>
          <w:szCs w:val="20"/>
          <w:lang w:eastAsia="en-US"/>
        </w:rPr>
        <w:t xml:space="preserve">uplink </w:t>
      </w:r>
      <w:r w:rsidR="007A60F4">
        <w:rPr>
          <w:sz w:val="20"/>
          <w:szCs w:val="20"/>
          <w:lang w:eastAsia="en-US"/>
        </w:rPr>
        <w:t xml:space="preserve">resource, </w:t>
      </w:r>
      <w:r w:rsidR="00294643">
        <w:rPr>
          <w:sz w:val="20"/>
          <w:szCs w:val="20"/>
          <w:lang w:eastAsia="en-US"/>
        </w:rPr>
        <w:t>it is reasonable to assume</w:t>
      </w:r>
      <w:r w:rsidR="00A229EF">
        <w:rPr>
          <w:sz w:val="20"/>
          <w:szCs w:val="20"/>
          <w:lang w:eastAsia="en-US"/>
        </w:rPr>
        <w:t xml:space="preserve"> that </w:t>
      </w:r>
      <w:r w:rsidR="00294643">
        <w:rPr>
          <w:sz w:val="20"/>
          <w:szCs w:val="20"/>
          <w:lang w:eastAsia="en-US"/>
        </w:rPr>
        <w:t>UL</w:t>
      </w:r>
      <w:r w:rsidR="00671D0B">
        <w:rPr>
          <w:sz w:val="20"/>
          <w:szCs w:val="20"/>
          <w:lang w:eastAsia="en-US"/>
        </w:rPr>
        <w:t xml:space="preserve"> </w:t>
      </w:r>
      <w:r w:rsidR="00A229EF">
        <w:rPr>
          <w:sz w:val="20"/>
          <w:szCs w:val="20"/>
          <w:lang w:eastAsia="en-US"/>
        </w:rPr>
        <w:t xml:space="preserve">has smaller traffic </w:t>
      </w:r>
      <w:r w:rsidR="00671D0B">
        <w:rPr>
          <w:sz w:val="20"/>
          <w:szCs w:val="20"/>
          <w:lang w:eastAsia="en-US"/>
        </w:rPr>
        <w:t>than</w:t>
      </w:r>
      <w:r w:rsidR="00A229EF">
        <w:rPr>
          <w:sz w:val="20"/>
          <w:szCs w:val="20"/>
          <w:lang w:eastAsia="en-US"/>
        </w:rPr>
        <w:t xml:space="preserve"> DL</w:t>
      </w:r>
      <w:r w:rsidR="00294643">
        <w:rPr>
          <w:sz w:val="20"/>
          <w:szCs w:val="20"/>
          <w:lang w:eastAsia="en-US"/>
        </w:rPr>
        <w:t xml:space="preserve">. More specifically, </w:t>
      </w:r>
      <w:r w:rsidR="007A60F4">
        <w:rPr>
          <w:sz w:val="20"/>
          <w:szCs w:val="20"/>
          <w:lang w:eastAsia="en-US"/>
        </w:rPr>
        <w:t xml:space="preserve">we </w:t>
      </w:r>
      <w:r w:rsidR="00A27B52">
        <w:rPr>
          <w:sz w:val="20"/>
          <w:szCs w:val="20"/>
          <w:lang w:eastAsia="en-US"/>
        </w:rPr>
        <w:t xml:space="preserve">assume that </w:t>
      </w:r>
      <w:r w:rsidR="007F228C">
        <w:rPr>
          <w:sz w:val="20"/>
          <w:szCs w:val="20"/>
          <w:lang w:eastAsia="en-US"/>
        </w:rPr>
        <w:t xml:space="preserve">the same traffic for the baseline scenario and enhanced scenario with </w:t>
      </w:r>
      <w:r w:rsidR="00A27B52">
        <w:rPr>
          <w:sz w:val="20"/>
          <w:szCs w:val="20"/>
          <w:lang w:eastAsia="en-US"/>
        </w:rPr>
        <w:t xml:space="preserve">the </w:t>
      </w:r>
      <w:r w:rsidR="007F228C">
        <w:rPr>
          <w:sz w:val="20"/>
          <w:szCs w:val="20"/>
          <w:lang w:eastAsia="en-US"/>
        </w:rPr>
        <w:t xml:space="preserve">UL/DL </w:t>
      </w:r>
      <w:r w:rsidR="00A27B52">
        <w:rPr>
          <w:sz w:val="20"/>
          <w:szCs w:val="20"/>
          <w:lang w:eastAsia="en-US"/>
        </w:rPr>
        <w:t xml:space="preserve">traffic </w:t>
      </w:r>
      <w:r w:rsidR="0095139E">
        <w:rPr>
          <w:sz w:val="20"/>
          <w:szCs w:val="20"/>
          <w:lang w:eastAsia="en-US"/>
        </w:rPr>
        <w:t>as follows:</w:t>
      </w:r>
    </w:p>
    <w:p w14:paraId="3B86675B" w14:textId="67F6EA06" w:rsidR="00A27B52" w:rsidRDefault="00A27B52">
      <w:pPr>
        <w:pStyle w:val="ListParagraph"/>
        <w:numPr>
          <w:ilvl w:val="0"/>
          <w:numId w:val="36"/>
        </w:numPr>
        <w:spacing w:after="120"/>
      </w:pPr>
      <w:r w:rsidRPr="00A27B52">
        <w:t>DL traffic: 0.5Mbytes packet and 200ms mean inter-arrival time</w:t>
      </w:r>
      <w:r w:rsidR="003F305D">
        <w:t>,</w:t>
      </w:r>
    </w:p>
    <w:p w14:paraId="301C47A6" w14:textId="34946228" w:rsidR="00A27B52" w:rsidRPr="00A27B52" w:rsidRDefault="00A27B52">
      <w:pPr>
        <w:pStyle w:val="ListParagraph"/>
        <w:numPr>
          <w:ilvl w:val="0"/>
          <w:numId w:val="36"/>
        </w:numPr>
        <w:spacing w:after="120"/>
      </w:pPr>
      <w:r w:rsidRPr="00A27B52">
        <w:t>UL traffic: 0.1Mbytes packet and 200ms mean inter-arrival time</w:t>
      </w:r>
    </w:p>
    <w:p w14:paraId="245C22FD" w14:textId="5A54CC92" w:rsidR="007510EC" w:rsidRPr="001A2991" w:rsidRDefault="006A1A9B" w:rsidP="0036326F">
      <w:pPr>
        <w:spacing w:after="120"/>
        <w:rPr>
          <w:sz w:val="20"/>
          <w:szCs w:val="20"/>
          <w:lang w:eastAsia="en-US"/>
        </w:rPr>
      </w:pPr>
      <w:r>
        <w:rPr>
          <w:sz w:val="20"/>
          <w:szCs w:val="20"/>
          <w:lang w:eastAsia="en-US"/>
        </w:rPr>
        <w:lastRenderedPageBreak/>
        <w:t>We provide three</w:t>
      </w:r>
      <w:r w:rsidR="00D22EC5">
        <w:rPr>
          <w:sz w:val="20"/>
          <w:szCs w:val="20"/>
          <w:lang w:eastAsia="en-US"/>
        </w:rPr>
        <w:t xml:space="preserve"> p</w:t>
      </w:r>
      <w:r w:rsidR="007510EC" w:rsidRPr="001A2991">
        <w:rPr>
          <w:sz w:val="20"/>
          <w:szCs w:val="20"/>
          <w:lang w:eastAsia="en-US"/>
        </w:rPr>
        <w:t>erformance metrics:</w:t>
      </w:r>
    </w:p>
    <w:p w14:paraId="7DB70877" w14:textId="38A175CA" w:rsidR="007510EC" w:rsidRPr="001A2991" w:rsidRDefault="00850706" w:rsidP="006D0B9C">
      <w:pPr>
        <w:pStyle w:val="ListParagraph"/>
        <w:numPr>
          <w:ilvl w:val="0"/>
          <w:numId w:val="33"/>
        </w:numPr>
        <w:spacing w:after="120"/>
      </w:pPr>
      <w:r>
        <w:t xml:space="preserve">Average </w:t>
      </w:r>
      <w:r w:rsidR="003F305D">
        <w:t>network energy savings</w:t>
      </w:r>
    </w:p>
    <w:p w14:paraId="57B42FD3" w14:textId="7B03CEC2" w:rsidR="007510EC" w:rsidRPr="001A2991" w:rsidRDefault="00294643" w:rsidP="006D0B9C">
      <w:pPr>
        <w:pStyle w:val="ListParagraph"/>
        <w:numPr>
          <w:ilvl w:val="0"/>
          <w:numId w:val="33"/>
        </w:numPr>
        <w:spacing w:after="120"/>
      </w:pPr>
      <w:r>
        <w:t>Average u</w:t>
      </w:r>
      <w:r w:rsidR="007510EC" w:rsidRPr="001A2991">
        <w:t xml:space="preserve">ser perceived throughput (UPT) to understand impact on the user experience and </w:t>
      </w:r>
      <w:r w:rsidR="0087450E">
        <w:t>data plane l</w:t>
      </w:r>
      <w:r w:rsidR="007510EC" w:rsidRPr="001A2991">
        <w:t>atency</w:t>
      </w:r>
    </w:p>
    <w:p w14:paraId="369B9695" w14:textId="58D7B013" w:rsidR="007510EC" w:rsidRPr="001A2991" w:rsidRDefault="006A1A9B" w:rsidP="006D0B9C">
      <w:pPr>
        <w:pStyle w:val="ListParagraph"/>
        <w:numPr>
          <w:ilvl w:val="0"/>
          <w:numId w:val="33"/>
        </w:numPr>
        <w:spacing w:after="120"/>
      </w:pPr>
      <w:r>
        <w:t>C</w:t>
      </w:r>
      <w:r w:rsidR="007510EC" w:rsidRPr="001A2991">
        <w:t>overage in terms of downlink SINR.</w:t>
      </w:r>
    </w:p>
    <w:p w14:paraId="6B8AC1C4" w14:textId="2782FDCD" w:rsidR="000301EC" w:rsidRDefault="00777D76" w:rsidP="00777D76">
      <w:pPr>
        <w:pStyle w:val="Heading2"/>
      </w:pPr>
      <w:r>
        <w:t>Dynamic antenna</w:t>
      </w:r>
      <w:r w:rsidR="003051AA">
        <w:t xml:space="preserve"> port</w:t>
      </w:r>
      <w:r>
        <w:t xml:space="preserve"> adaptation</w:t>
      </w:r>
    </w:p>
    <w:p w14:paraId="2866206A" w14:textId="2FAAFA58" w:rsidR="003051AA" w:rsidRDefault="003051AA" w:rsidP="003051AA">
      <w:pPr>
        <w:spacing w:after="120"/>
        <w:rPr>
          <w:sz w:val="20"/>
          <w:szCs w:val="20"/>
          <w:lang w:eastAsia="en-US"/>
        </w:rPr>
      </w:pPr>
      <w:r w:rsidRPr="001A2991">
        <w:rPr>
          <w:sz w:val="20"/>
          <w:szCs w:val="20"/>
          <w:lang w:eastAsia="en-US"/>
        </w:rPr>
        <w:t>The evaluation results for the performance metrics are provided in</w:t>
      </w:r>
      <w:r w:rsidRPr="00922984">
        <w:rPr>
          <w:sz w:val="16"/>
          <w:szCs w:val="16"/>
          <w:lang w:eastAsia="en-US"/>
        </w:rPr>
        <w:t xml:space="preserve"> </w:t>
      </w:r>
      <w:r w:rsidRPr="00922984">
        <w:rPr>
          <w:sz w:val="16"/>
          <w:szCs w:val="16"/>
          <w:lang w:eastAsia="en-US"/>
        </w:rPr>
        <w:fldChar w:fldCharType="begin"/>
      </w:r>
      <w:r w:rsidRPr="00922984">
        <w:rPr>
          <w:sz w:val="16"/>
          <w:szCs w:val="16"/>
          <w:lang w:eastAsia="en-US"/>
        </w:rPr>
        <w:instrText xml:space="preserve"> REF _Ref110850258 \h  \* MERGEFORMAT </w:instrText>
      </w:r>
      <w:r w:rsidRPr="00922984">
        <w:rPr>
          <w:sz w:val="16"/>
          <w:szCs w:val="16"/>
          <w:lang w:eastAsia="en-US"/>
        </w:rPr>
      </w:r>
      <w:r w:rsidRPr="00922984">
        <w:rPr>
          <w:sz w:val="16"/>
          <w:szCs w:val="16"/>
          <w:lang w:eastAsia="en-US"/>
        </w:rPr>
        <w:fldChar w:fldCharType="separate"/>
      </w:r>
      <w:r w:rsidR="006735A2" w:rsidRPr="006735A2">
        <w:rPr>
          <w:sz w:val="20"/>
          <w:szCs w:val="20"/>
        </w:rPr>
        <w:t xml:space="preserve">Figure </w:t>
      </w:r>
      <w:r w:rsidR="006735A2" w:rsidRPr="006735A2">
        <w:rPr>
          <w:noProof/>
          <w:sz w:val="20"/>
          <w:szCs w:val="20"/>
        </w:rPr>
        <w:t>1</w:t>
      </w:r>
      <w:r w:rsidRPr="00922984">
        <w:rPr>
          <w:sz w:val="16"/>
          <w:szCs w:val="16"/>
          <w:lang w:eastAsia="en-US"/>
        </w:rPr>
        <w:fldChar w:fldCharType="end"/>
      </w:r>
      <w:r w:rsidRPr="00922984">
        <w:rPr>
          <w:sz w:val="16"/>
          <w:szCs w:val="16"/>
          <w:lang w:eastAsia="en-US"/>
        </w:rPr>
        <w:t xml:space="preserve"> </w:t>
      </w:r>
      <w:r w:rsidRPr="001A2991">
        <w:rPr>
          <w:sz w:val="20"/>
          <w:szCs w:val="20"/>
          <w:lang w:eastAsia="en-US"/>
        </w:rPr>
        <w:t>and</w:t>
      </w:r>
      <w:r w:rsidRPr="00922984">
        <w:rPr>
          <w:sz w:val="16"/>
          <w:szCs w:val="16"/>
          <w:lang w:eastAsia="en-US"/>
        </w:rPr>
        <w:t xml:space="preserve"> </w:t>
      </w:r>
      <w:r w:rsidRPr="00922984">
        <w:rPr>
          <w:sz w:val="16"/>
          <w:szCs w:val="16"/>
          <w:lang w:eastAsia="en-US"/>
        </w:rPr>
        <w:fldChar w:fldCharType="begin"/>
      </w:r>
      <w:r w:rsidRPr="00922984">
        <w:rPr>
          <w:sz w:val="16"/>
          <w:szCs w:val="16"/>
          <w:lang w:eastAsia="en-US"/>
        </w:rPr>
        <w:instrText xml:space="preserve"> REF _Ref110850266 \h  \* MERGEFORMAT </w:instrText>
      </w:r>
      <w:r w:rsidRPr="00922984">
        <w:rPr>
          <w:sz w:val="16"/>
          <w:szCs w:val="16"/>
          <w:lang w:eastAsia="en-US"/>
        </w:rPr>
      </w:r>
      <w:r w:rsidRPr="00922984">
        <w:rPr>
          <w:sz w:val="16"/>
          <w:szCs w:val="16"/>
          <w:lang w:eastAsia="en-US"/>
        </w:rPr>
        <w:fldChar w:fldCharType="separate"/>
      </w:r>
      <w:r w:rsidR="006735A2" w:rsidRPr="006735A2">
        <w:rPr>
          <w:sz w:val="20"/>
          <w:szCs w:val="20"/>
        </w:rPr>
        <w:t xml:space="preserve">Figure </w:t>
      </w:r>
      <w:r w:rsidR="006735A2" w:rsidRPr="006735A2">
        <w:rPr>
          <w:noProof/>
          <w:sz w:val="20"/>
          <w:szCs w:val="20"/>
        </w:rPr>
        <w:t>2</w:t>
      </w:r>
      <w:r w:rsidRPr="00922984">
        <w:rPr>
          <w:sz w:val="16"/>
          <w:szCs w:val="16"/>
          <w:lang w:eastAsia="en-US"/>
        </w:rPr>
        <w:fldChar w:fldCharType="end"/>
      </w:r>
      <w:r w:rsidRPr="00922984">
        <w:rPr>
          <w:sz w:val="16"/>
          <w:szCs w:val="16"/>
          <w:lang w:eastAsia="en-US"/>
        </w:rPr>
        <w:t xml:space="preserve"> </w:t>
      </w:r>
      <w:r w:rsidRPr="001A2991">
        <w:rPr>
          <w:sz w:val="20"/>
          <w:szCs w:val="20"/>
          <w:lang w:eastAsia="en-US"/>
        </w:rPr>
        <w:t>for different gNB antenna port configurations</w:t>
      </w:r>
      <w:r w:rsidR="005A3F4A">
        <w:rPr>
          <w:sz w:val="20"/>
          <w:szCs w:val="20"/>
          <w:lang w:eastAsia="en-US"/>
        </w:rPr>
        <w:t>: 64 TxRUs</w:t>
      </w:r>
      <w:r w:rsidRPr="001A2991">
        <w:rPr>
          <w:sz w:val="20"/>
          <w:szCs w:val="20"/>
          <w:lang w:eastAsia="en-US"/>
        </w:rPr>
        <w:t xml:space="preserve"> (</w:t>
      </w:r>
      <w:r w:rsidR="00444AC9">
        <w:rPr>
          <w:sz w:val="20"/>
          <w:szCs w:val="20"/>
          <w:lang w:eastAsia="en-US"/>
        </w:rPr>
        <w:t>4x8</w:t>
      </w:r>
      <w:r w:rsidRPr="00513B89">
        <w:rPr>
          <w:sz w:val="20"/>
          <w:szCs w:val="20"/>
          <w:lang w:eastAsia="en-US"/>
        </w:rPr>
        <w:t>)</w:t>
      </w:r>
      <w:r w:rsidR="00444AC9">
        <w:rPr>
          <w:sz w:val="20"/>
          <w:szCs w:val="20"/>
          <w:lang w:eastAsia="en-US"/>
        </w:rPr>
        <w:t xml:space="preserve"> and 32 TxRUs (4x4)</w:t>
      </w:r>
      <w:r w:rsidRPr="00513B89">
        <w:rPr>
          <w:sz w:val="20"/>
          <w:szCs w:val="20"/>
          <w:lang w:eastAsia="en-US"/>
        </w:rPr>
        <w:t xml:space="preserve">. </w:t>
      </w:r>
      <w:r w:rsidR="00CB3D47">
        <w:rPr>
          <w:sz w:val="20"/>
          <w:szCs w:val="20"/>
          <w:lang w:eastAsia="en-US"/>
        </w:rPr>
        <w:t xml:space="preserve">We make the following observations on </w:t>
      </w:r>
      <w:r w:rsidRPr="001A2991">
        <w:rPr>
          <w:sz w:val="20"/>
          <w:szCs w:val="20"/>
          <w:lang w:eastAsia="en-US"/>
        </w:rPr>
        <w:t>radeoff among the energy savings, user performance and coverage.</w:t>
      </w:r>
    </w:p>
    <w:p w14:paraId="55A1B6F5" w14:textId="4D42307E" w:rsidR="00CB1D67" w:rsidRPr="001A2991" w:rsidRDefault="00CB1D67" w:rsidP="00CB1D67">
      <w:pPr>
        <w:spacing w:after="120"/>
        <w:rPr>
          <w:b/>
          <w:i/>
          <w:sz w:val="20"/>
          <w:szCs w:val="20"/>
          <w:lang w:eastAsia="en-US"/>
        </w:rPr>
      </w:pPr>
      <w:r w:rsidRPr="00473E18">
        <w:rPr>
          <w:b/>
          <w:i/>
          <w:sz w:val="20"/>
          <w:szCs w:val="20"/>
          <w:u w:val="single"/>
          <w:lang w:eastAsia="en-US"/>
        </w:rPr>
        <w:t xml:space="preserve">Observation </w:t>
      </w:r>
      <w:r>
        <w:rPr>
          <w:b/>
          <w:i/>
          <w:sz w:val="20"/>
          <w:szCs w:val="20"/>
          <w:u w:val="single"/>
          <w:lang w:eastAsia="en-US"/>
        </w:rPr>
        <w:t>2</w:t>
      </w:r>
      <w:r w:rsidRPr="001A2991">
        <w:rPr>
          <w:b/>
          <w:i/>
          <w:sz w:val="20"/>
          <w:szCs w:val="20"/>
          <w:lang w:eastAsia="en-US"/>
        </w:rPr>
        <w:t xml:space="preserve">: </w:t>
      </w:r>
      <w:r>
        <w:rPr>
          <w:b/>
          <w:i/>
          <w:sz w:val="20"/>
          <w:szCs w:val="20"/>
          <w:lang w:eastAsia="en-US"/>
        </w:rPr>
        <w:t xml:space="preserve">Reducing the number of </w:t>
      </w:r>
      <w:r w:rsidRPr="001A2991">
        <w:rPr>
          <w:b/>
          <w:i/>
          <w:sz w:val="20"/>
          <w:szCs w:val="20"/>
          <w:lang w:eastAsia="en-US"/>
        </w:rPr>
        <w:t>antenna port</w:t>
      </w:r>
      <w:r>
        <w:rPr>
          <w:b/>
          <w:i/>
          <w:sz w:val="20"/>
          <w:szCs w:val="20"/>
          <w:lang w:eastAsia="en-US"/>
        </w:rPr>
        <w:t>s</w:t>
      </w:r>
      <w:r w:rsidRPr="001A2991">
        <w:rPr>
          <w:b/>
          <w:i/>
          <w:sz w:val="20"/>
          <w:szCs w:val="20"/>
          <w:lang w:eastAsia="en-US"/>
        </w:rPr>
        <w:t xml:space="preserve"> </w:t>
      </w:r>
      <w:r>
        <w:rPr>
          <w:b/>
          <w:i/>
          <w:sz w:val="20"/>
          <w:szCs w:val="20"/>
          <w:lang w:eastAsia="en-US"/>
        </w:rPr>
        <w:t xml:space="preserve">can provide the network energy savings at the expense of </w:t>
      </w:r>
      <w:r w:rsidR="00473900">
        <w:rPr>
          <w:b/>
          <w:i/>
          <w:sz w:val="20"/>
          <w:szCs w:val="20"/>
          <w:lang w:eastAsia="en-US"/>
        </w:rPr>
        <w:t xml:space="preserve">reduction in </w:t>
      </w:r>
      <w:r w:rsidR="007E4BAC">
        <w:rPr>
          <w:b/>
          <w:i/>
          <w:sz w:val="20"/>
          <w:szCs w:val="20"/>
          <w:lang w:eastAsia="en-US"/>
        </w:rPr>
        <w:t xml:space="preserve">UPT </w:t>
      </w:r>
      <w:r>
        <w:rPr>
          <w:b/>
          <w:i/>
          <w:sz w:val="20"/>
          <w:szCs w:val="20"/>
          <w:lang w:eastAsia="en-US"/>
        </w:rPr>
        <w:t>and coverage</w:t>
      </w:r>
      <w:r w:rsidRPr="001A2991">
        <w:rPr>
          <w:b/>
          <w:i/>
          <w:sz w:val="20"/>
          <w:szCs w:val="20"/>
          <w:lang w:eastAsia="en-US"/>
        </w:rPr>
        <w:t>.</w:t>
      </w:r>
    </w:p>
    <w:p w14:paraId="37F4BD74" w14:textId="77777777" w:rsidR="00CB1D67" w:rsidRDefault="00CB1D67" w:rsidP="00CB1D67">
      <w:pPr>
        <w:spacing w:after="120"/>
        <w:rPr>
          <w:b/>
          <w:i/>
          <w:sz w:val="20"/>
          <w:szCs w:val="20"/>
          <w:lang w:eastAsia="en-US"/>
        </w:rPr>
      </w:pPr>
      <w:r w:rsidRPr="00473E18">
        <w:rPr>
          <w:b/>
          <w:i/>
          <w:sz w:val="20"/>
          <w:szCs w:val="20"/>
          <w:u w:val="single"/>
          <w:lang w:eastAsia="en-US"/>
        </w:rPr>
        <w:t xml:space="preserve">Observation </w:t>
      </w:r>
      <w:r>
        <w:rPr>
          <w:b/>
          <w:i/>
          <w:sz w:val="20"/>
          <w:szCs w:val="20"/>
          <w:u w:val="single"/>
          <w:lang w:eastAsia="en-US"/>
        </w:rPr>
        <w:t>3</w:t>
      </w:r>
      <w:r w:rsidRPr="001A2991">
        <w:rPr>
          <w:b/>
          <w:i/>
          <w:sz w:val="20"/>
          <w:szCs w:val="20"/>
          <w:lang w:eastAsia="en-US"/>
        </w:rPr>
        <w:t xml:space="preserve">: </w:t>
      </w:r>
      <w:r>
        <w:rPr>
          <w:b/>
          <w:i/>
          <w:sz w:val="20"/>
          <w:szCs w:val="20"/>
          <w:lang w:eastAsia="en-US"/>
        </w:rPr>
        <w:t xml:space="preserve">Reducing the number of antenna ports from 64 to 32 provides 22% and 21% average network energy savings in low and light load scenarios, respectively. </w:t>
      </w:r>
    </w:p>
    <w:p w14:paraId="4314ECEC" w14:textId="4AF4D88D" w:rsidR="00CB1D67" w:rsidRDefault="00CB1D67" w:rsidP="00CB1D67">
      <w:pPr>
        <w:spacing w:after="120"/>
        <w:rPr>
          <w:b/>
          <w:i/>
          <w:sz w:val="20"/>
          <w:szCs w:val="20"/>
          <w:lang w:eastAsia="en-US"/>
        </w:rPr>
      </w:pPr>
      <w:r w:rsidRPr="00473E18">
        <w:rPr>
          <w:b/>
          <w:i/>
          <w:sz w:val="20"/>
          <w:szCs w:val="20"/>
          <w:u w:val="single"/>
          <w:lang w:eastAsia="en-US"/>
        </w:rPr>
        <w:t xml:space="preserve">Observation </w:t>
      </w:r>
      <w:r>
        <w:rPr>
          <w:b/>
          <w:i/>
          <w:sz w:val="20"/>
          <w:szCs w:val="20"/>
          <w:u w:val="single"/>
          <w:lang w:eastAsia="en-US"/>
        </w:rPr>
        <w:t>4</w:t>
      </w:r>
      <w:r w:rsidRPr="001A2991">
        <w:rPr>
          <w:b/>
          <w:i/>
          <w:sz w:val="20"/>
          <w:szCs w:val="20"/>
          <w:lang w:eastAsia="en-US"/>
        </w:rPr>
        <w:t xml:space="preserve">: However, </w:t>
      </w:r>
      <w:r w:rsidR="006064D3">
        <w:rPr>
          <w:b/>
          <w:i/>
          <w:sz w:val="20"/>
          <w:szCs w:val="20"/>
          <w:lang w:eastAsia="en-US"/>
        </w:rPr>
        <w:t>r</w:t>
      </w:r>
      <w:r>
        <w:rPr>
          <w:b/>
          <w:i/>
          <w:sz w:val="20"/>
          <w:szCs w:val="20"/>
          <w:lang w:eastAsia="en-US"/>
        </w:rPr>
        <w:t>educing the number of antenna ports from 64 to 32 reduces the average</w:t>
      </w:r>
      <w:r w:rsidRPr="001A2991">
        <w:rPr>
          <w:b/>
          <w:i/>
          <w:sz w:val="20"/>
          <w:szCs w:val="20"/>
          <w:lang w:eastAsia="en-US"/>
        </w:rPr>
        <w:t xml:space="preserve"> UPT</w:t>
      </w:r>
      <w:r>
        <w:rPr>
          <w:b/>
          <w:i/>
          <w:sz w:val="20"/>
          <w:szCs w:val="20"/>
          <w:lang w:eastAsia="en-US"/>
        </w:rPr>
        <w:t xml:space="preserve"> by 31% in low load and 30% in light load. Furthermore, the DL SINR at 5 percentile (i.e., cell edge users) </w:t>
      </w:r>
      <w:r w:rsidRPr="00433209">
        <w:rPr>
          <w:b/>
          <w:i/>
          <w:sz w:val="20"/>
          <w:szCs w:val="20"/>
          <w:lang w:eastAsia="en-US"/>
        </w:rPr>
        <w:t xml:space="preserve">is reduced by </w:t>
      </w:r>
      <w:r w:rsidR="00F23491">
        <w:rPr>
          <w:b/>
          <w:i/>
          <w:sz w:val="20"/>
          <w:szCs w:val="20"/>
          <w:lang w:eastAsia="en-US"/>
        </w:rPr>
        <w:t>4.</w:t>
      </w:r>
      <w:r>
        <w:rPr>
          <w:b/>
          <w:i/>
          <w:sz w:val="20"/>
          <w:szCs w:val="20"/>
          <w:lang w:eastAsia="en-US"/>
        </w:rPr>
        <w:t>5dB in low load and 9dB in light load.</w:t>
      </w:r>
    </w:p>
    <w:p w14:paraId="20530C90" w14:textId="3350823C" w:rsidR="00281102" w:rsidRDefault="00CA567B" w:rsidP="006C36FC">
      <w:pPr>
        <w:spacing w:after="120"/>
        <w:jc w:val="center"/>
        <w:rPr>
          <w:lang w:val="en-GB" w:eastAsia="en-US"/>
        </w:rPr>
      </w:pPr>
      <w:r>
        <w:rPr>
          <w:noProof/>
        </w:rPr>
        <w:drawing>
          <wp:inline distT="0" distB="0" distL="0" distR="0" wp14:anchorId="507B65C5" wp14:editId="19E9E865">
            <wp:extent cx="3607949" cy="1944651"/>
            <wp:effectExtent l="0" t="0" r="12065" b="17780"/>
            <wp:docPr id="1" name="Chart 1">
              <a:extLst xmlns:a="http://schemas.openxmlformats.org/drawingml/2006/main">
                <a:ext uri="{FF2B5EF4-FFF2-40B4-BE49-F238E27FC236}">
                  <a16:creationId xmlns:a16="http://schemas.microsoft.com/office/drawing/2014/main" id="{02E3BE94-EC29-2630-CAB8-A4FDC83962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E8AB8AD" w14:textId="0712A59A" w:rsidR="003051AA" w:rsidRPr="001A2991" w:rsidRDefault="003051AA" w:rsidP="003051AA">
      <w:pPr>
        <w:pStyle w:val="Caption"/>
        <w:jc w:val="center"/>
      </w:pPr>
      <w:bookmarkStart w:id="9" w:name="_Ref110850258"/>
      <w:r w:rsidRPr="001A2991">
        <w:t xml:space="preserve">Figure </w:t>
      </w:r>
      <w:r w:rsidRPr="001A2991">
        <w:fldChar w:fldCharType="begin"/>
      </w:r>
      <w:r w:rsidRPr="001A2991">
        <w:instrText xml:space="preserve"> SEQ Figure \* ARABIC </w:instrText>
      </w:r>
      <w:r w:rsidRPr="001A2991">
        <w:fldChar w:fldCharType="separate"/>
      </w:r>
      <w:r w:rsidR="006735A2">
        <w:rPr>
          <w:noProof/>
        </w:rPr>
        <w:t>1</w:t>
      </w:r>
      <w:r w:rsidRPr="001A2991">
        <w:fldChar w:fldCharType="end"/>
      </w:r>
      <w:bookmarkEnd w:id="9"/>
      <w:r w:rsidRPr="001A2991">
        <w:t xml:space="preserve">: </w:t>
      </w:r>
      <w:r w:rsidR="00344B6C">
        <w:t>N</w:t>
      </w:r>
      <w:r w:rsidR="00083862">
        <w:t xml:space="preserve">etwork energy </w:t>
      </w:r>
      <w:r w:rsidR="00344B6C">
        <w:t>consumption</w:t>
      </w:r>
      <w:r w:rsidR="00EB1757">
        <w:t xml:space="preserve"> </w:t>
      </w:r>
    </w:p>
    <w:p w14:paraId="6E09816D" w14:textId="73FC360F" w:rsidR="00F62A58" w:rsidRDefault="006C36FC" w:rsidP="003051AA">
      <w:pPr>
        <w:jc w:val="center"/>
        <w:rPr>
          <w:noProof/>
          <w:lang w:eastAsia="en-US"/>
        </w:rPr>
      </w:pPr>
      <w:r>
        <w:rPr>
          <w:noProof/>
        </w:rPr>
        <w:drawing>
          <wp:inline distT="0" distB="0" distL="0" distR="0" wp14:anchorId="2DB2DE7A" wp14:editId="554E74A3">
            <wp:extent cx="2813539" cy="2113714"/>
            <wp:effectExtent l="0" t="0" r="6350" b="1270"/>
            <wp:docPr id="2" name="Chart 2">
              <a:extLst xmlns:a="http://schemas.openxmlformats.org/drawingml/2006/main">
                <a:ext uri="{FF2B5EF4-FFF2-40B4-BE49-F238E27FC236}">
                  <a16:creationId xmlns:a16="http://schemas.microsoft.com/office/drawing/2014/main" id="{4BEA4C71-DBFB-6B9C-17FC-37D07B1426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5971ED">
        <w:rPr>
          <w:noProof/>
        </w:rPr>
        <w:drawing>
          <wp:inline distT="0" distB="0" distL="0" distR="0" wp14:anchorId="3EAD5FEA" wp14:editId="6125B488">
            <wp:extent cx="3030435" cy="2263244"/>
            <wp:effectExtent l="0" t="0" r="0" b="381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71322" cy="2293780"/>
                    </a:xfrm>
                    <a:prstGeom prst="rect">
                      <a:avLst/>
                    </a:prstGeom>
                    <a:noFill/>
                    <a:ln>
                      <a:noFill/>
                    </a:ln>
                  </pic:spPr>
                </pic:pic>
              </a:graphicData>
            </a:graphic>
          </wp:inline>
        </w:drawing>
      </w:r>
    </w:p>
    <w:p w14:paraId="7489FDCE" w14:textId="77777777" w:rsidR="00F62A58" w:rsidRDefault="00F62A58" w:rsidP="003051AA">
      <w:pPr>
        <w:jc w:val="center"/>
        <w:rPr>
          <w:noProof/>
          <w:lang w:eastAsia="en-US"/>
        </w:rPr>
      </w:pPr>
    </w:p>
    <w:p w14:paraId="3311C855" w14:textId="4B62BD06" w:rsidR="003051AA" w:rsidRDefault="003051AA" w:rsidP="003051AA">
      <w:pPr>
        <w:pStyle w:val="Caption"/>
        <w:jc w:val="center"/>
      </w:pPr>
      <w:bookmarkStart w:id="10" w:name="_Ref110850266"/>
      <w:r w:rsidRPr="001A2991">
        <w:t xml:space="preserve">Figure </w:t>
      </w:r>
      <w:r w:rsidRPr="001A2991">
        <w:fldChar w:fldCharType="begin"/>
      </w:r>
      <w:r w:rsidRPr="001A2991">
        <w:instrText xml:space="preserve"> SEQ Figure \* ARABIC </w:instrText>
      </w:r>
      <w:r w:rsidRPr="001A2991">
        <w:fldChar w:fldCharType="separate"/>
      </w:r>
      <w:r w:rsidR="006735A2">
        <w:rPr>
          <w:noProof/>
        </w:rPr>
        <w:t>2</w:t>
      </w:r>
      <w:r w:rsidRPr="001A2991">
        <w:fldChar w:fldCharType="end"/>
      </w:r>
      <w:bookmarkEnd w:id="10"/>
      <w:r w:rsidRPr="001A2991">
        <w:t xml:space="preserve">: </w:t>
      </w:r>
      <w:r w:rsidR="006C36FC">
        <w:t xml:space="preserve">Impact on UPT and </w:t>
      </w:r>
      <w:r w:rsidR="00EC508A">
        <w:t>coverage (</w:t>
      </w:r>
      <w:r w:rsidR="005F024D">
        <w:t>DL SINR</w:t>
      </w:r>
      <w:r w:rsidR="00EC508A">
        <w:t>)</w:t>
      </w:r>
    </w:p>
    <w:p w14:paraId="5B82ABC8" w14:textId="412369E5" w:rsidR="00777D76" w:rsidRDefault="00777D76" w:rsidP="00777D76">
      <w:pPr>
        <w:pStyle w:val="Heading2"/>
      </w:pPr>
      <w:r>
        <w:t>Dynamic TRP adaptation</w:t>
      </w:r>
    </w:p>
    <w:p w14:paraId="5CDFC529" w14:textId="70D07952" w:rsidR="00D44B47" w:rsidRDefault="002D2E77" w:rsidP="00D44B47">
      <w:pPr>
        <w:spacing w:after="120"/>
        <w:rPr>
          <w:sz w:val="20"/>
          <w:szCs w:val="20"/>
          <w:lang w:eastAsia="en-US"/>
        </w:rPr>
      </w:pPr>
      <w:r>
        <w:rPr>
          <w:sz w:val="20"/>
          <w:szCs w:val="20"/>
          <w:lang w:eastAsia="en-US"/>
        </w:rPr>
        <w:t xml:space="preserve">In the simulation, each TRP is </w:t>
      </w:r>
      <w:r w:rsidR="0095487D">
        <w:rPr>
          <w:sz w:val="20"/>
          <w:szCs w:val="20"/>
          <w:lang w:eastAsia="en-US"/>
        </w:rPr>
        <w:t xml:space="preserve">equipped with </w:t>
      </w:r>
      <w:r w:rsidR="00F53D8F">
        <w:rPr>
          <w:sz w:val="20"/>
          <w:szCs w:val="20"/>
          <w:lang w:eastAsia="en-US"/>
        </w:rPr>
        <w:t>64</w:t>
      </w:r>
      <w:r w:rsidR="009D1FC0">
        <w:rPr>
          <w:sz w:val="20"/>
          <w:szCs w:val="20"/>
          <w:lang w:eastAsia="en-US"/>
        </w:rPr>
        <w:t xml:space="preserve"> TxRUs </w:t>
      </w:r>
      <w:r w:rsidR="00DB1A62">
        <w:rPr>
          <w:sz w:val="20"/>
          <w:szCs w:val="20"/>
          <w:lang w:eastAsia="en-US"/>
        </w:rPr>
        <w:t xml:space="preserve">following antenna arrangement </w:t>
      </w:r>
      <w:r w:rsidR="00861396">
        <w:rPr>
          <w:sz w:val="20"/>
          <w:szCs w:val="20"/>
          <w:lang w:eastAsia="en-US"/>
        </w:rPr>
        <w:t xml:space="preserve">agreed as working assumption in RAN1#110. </w:t>
      </w:r>
      <w:r w:rsidR="00D44B47" w:rsidRPr="001A2991">
        <w:rPr>
          <w:sz w:val="20"/>
          <w:szCs w:val="20"/>
          <w:lang w:eastAsia="en-US"/>
        </w:rPr>
        <w:t>The simulation results in terms of network energy savings and UPT are provided in</w:t>
      </w:r>
      <w:r w:rsidR="00D44B47" w:rsidRPr="00922984">
        <w:rPr>
          <w:sz w:val="20"/>
          <w:szCs w:val="20"/>
          <w:lang w:eastAsia="en-US"/>
        </w:rPr>
        <w:t xml:space="preserve"> </w:t>
      </w:r>
      <w:r w:rsidR="00D44B47" w:rsidRPr="00922984">
        <w:rPr>
          <w:sz w:val="20"/>
          <w:szCs w:val="20"/>
          <w:lang w:eastAsia="en-US"/>
        </w:rPr>
        <w:fldChar w:fldCharType="begin"/>
      </w:r>
      <w:r w:rsidR="00D44B47" w:rsidRPr="00922984">
        <w:rPr>
          <w:sz w:val="20"/>
          <w:szCs w:val="20"/>
          <w:lang w:eastAsia="en-US"/>
        </w:rPr>
        <w:instrText xml:space="preserve"> REF _Ref110850345 \h </w:instrText>
      </w:r>
      <w:r w:rsidR="00D44B47">
        <w:rPr>
          <w:sz w:val="20"/>
          <w:szCs w:val="20"/>
          <w:lang w:eastAsia="en-US"/>
        </w:rPr>
        <w:instrText xml:space="preserve"> \* MERGEFORMAT </w:instrText>
      </w:r>
      <w:r w:rsidR="00D44B47" w:rsidRPr="00922984">
        <w:rPr>
          <w:sz w:val="20"/>
          <w:szCs w:val="20"/>
          <w:lang w:eastAsia="en-US"/>
        </w:rPr>
      </w:r>
      <w:r w:rsidR="00D44B47" w:rsidRPr="00922984">
        <w:rPr>
          <w:sz w:val="20"/>
          <w:szCs w:val="20"/>
          <w:lang w:eastAsia="en-US"/>
        </w:rPr>
        <w:fldChar w:fldCharType="separate"/>
      </w:r>
      <w:r w:rsidR="006735A2" w:rsidRPr="006735A2">
        <w:rPr>
          <w:sz w:val="20"/>
          <w:szCs w:val="20"/>
        </w:rPr>
        <w:t xml:space="preserve">Figure </w:t>
      </w:r>
      <w:r w:rsidR="006735A2" w:rsidRPr="006735A2">
        <w:rPr>
          <w:noProof/>
          <w:sz w:val="20"/>
          <w:szCs w:val="20"/>
        </w:rPr>
        <w:t>3</w:t>
      </w:r>
      <w:r w:rsidR="00D44B47" w:rsidRPr="00922984">
        <w:rPr>
          <w:sz w:val="20"/>
          <w:szCs w:val="20"/>
          <w:lang w:eastAsia="en-US"/>
        </w:rPr>
        <w:fldChar w:fldCharType="end"/>
      </w:r>
      <w:r w:rsidR="00D44B47" w:rsidRPr="00BE0FF7">
        <w:rPr>
          <w:sz w:val="20"/>
          <w:szCs w:val="20"/>
          <w:lang w:eastAsia="en-US"/>
        </w:rPr>
        <w:t>.</w:t>
      </w:r>
    </w:p>
    <w:p w14:paraId="0AA92E03" w14:textId="107A8E5E" w:rsidR="008270BD" w:rsidRPr="001A2991" w:rsidRDefault="008270BD" w:rsidP="008270BD">
      <w:pPr>
        <w:spacing w:after="120"/>
        <w:rPr>
          <w:b/>
          <w:i/>
          <w:sz w:val="20"/>
          <w:szCs w:val="20"/>
          <w:lang w:eastAsia="en-US"/>
        </w:rPr>
      </w:pPr>
      <w:r w:rsidRPr="00473E18">
        <w:rPr>
          <w:b/>
          <w:i/>
          <w:sz w:val="20"/>
          <w:szCs w:val="20"/>
          <w:u w:val="single"/>
          <w:lang w:eastAsia="en-US"/>
        </w:rPr>
        <w:lastRenderedPageBreak/>
        <w:t xml:space="preserve">Observation </w:t>
      </w:r>
      <w:r w:rsidR="00CB1D67">
        <w:rPr>
          <w:b/>
          <w:i/>
          <w:sz w:val="20"/>
          <w:szCs w:val="20"/>
          <w:u w:val="single"/>
          <w:lang w:eastAsia="en-US"/>
        </w:rPr>
        <w:t>5</w:t>
      </w:r>
      <w:r w:rsidRPr="001A2991">
        <w:rPr>
          <w:b/>
          <w:i/>
          <w:sz w:val="20"/>
          <w:szCs w:val="20"/>
          <w:lang w:eastAsia="en-US"/>
        </w:rPr>
        <w:t xml:space="preserve">: </w:t>
      </w:r>
      <w:r w:rsidR="00906CF0">
        <w:rPr>
          <w:b/>
          <w:i/>
          <w:sz w:val="20"/>
          <w:szCs w:val="20"/>
          <w:lang w:eastAsia="en-US"/>
        </w:rPr>
        <w:t xml:space="preserve">Reducing </w:t>
      </w:r>
      <w:r w:rsidRPr="001A2991">
        <w:rPr>
          <w:b/>
          <w:i/>
          <w:sz w:val="20"/>
          <w:szCs w:val="20"/>
          <w:lang w:eastAsia="en-US"/>
        </w:rPr>
        <w:t xml:space="preserve">multi-TRP </w:t>
      </w:r>
      <w:r w:rsidR="00906CF0">
        <w:rPr>
          <w:b/>
          <w:i/>
          <w:sz w:val="20"/>
          <w:szCs w:val="20"/>
          <w:lang w:eastAsia="en-US"/>
        </w:rPr>
        <w:t>to</w:t>
      </w:r>
      <w:r w:rsidRPr="001A2991">
        <w:rPr>
          <w:b/>
          <w:i/>
          <w:sz w:val="20"/>
          <w:szCs w:val="20"/>
          <w:lang w:eastAsia="en-US"/>
        </w:rPr>
        <w:t xml:space="preserve"> single TRP can provide </w:t>
      </w:r>
      <w:r w:rsidR="00A02D21">
        <w:rPr>
          <w:b/>
          <w:i/>
          <w:sz w:val="20"/>
          <w:szCs w:val="20"/>
          <w:lang w:eastAsia="en-US"/>
        </w:rPr>
        <w:t>40</w:t>
      </w:r>
      <w:r w:rsidRPr="001A2991">
        <w:rPr>
          <w:b/>
          <w:i/>
          <w:sz w:val="20"/>
          <w:szCs w:val="20"/>
          <w:lang w:eastAsia="en-US"/>
        </w:rPr>
        <w:t xml:space="preserve">% </w:t>
      </w:r>
      <w:r w:rsidR="00277B96">
        <w:rPr>
          <w:b/>
          <w:i/>
          <w:sz w:val="20"/>
          <w:szCs w:val="20"/>
          <w:lang w:eastAsia="en-US"/>
        </w:rPr>
        <w:t xml:space="preserve">average </w:t>
      </w:r>
      <w:r w:rsidRPr="001A2991">
        <w:rPr>
          <w:b/>
          <w:i/>
          <w:sz w:val="20"/>
          <w:szCs w:val="20"/>
          <w:lang w:eastAsia="en-US"/>
        </w:rPr>
        <w:t xml:space="preserve">network energy savings </w:t>
      </w:r>
      <w:r w:rsidR="00FD14D3">
        <w:rPr>
          <w:b/>
          <w:i/>
          <w:sz w:val="20"/>
          <w:szCs w:val="20"/>
          <w:lang w:eastAsia="en-US"/>
        </w:rPr>
        <w:t>with</w:t>
      </w:r>
      <w:r w:rsidRPr="001A2991">
        <w:rPr>
          <w:b/>
          <w:i/>
          <w:sz w:val="20"/>
          <w:szCs w:val="20"/>
          <w:lang w:eastAsia="en-US"/>
        </w:rPr>
        <w:t xml:space="preserve"> </w:t>
      </w:r>
      <w:r w:rsidR="004B779B">
        <w:rPr>
          <w:b/>
          <w:i/>
          <w:sz w:val="20"/>
          <w:szCs w:val="20"/>
          <w:lang w:eastAsia="en-US"/>
        </w:rPr>
        <w:t>16</w:t>
      </w:r>
      <w:r w:rsidRPr="001A2991">
        <w:rPr>
          <w:b/>
          <w:i/>
          <w:sz w:val="20"/>
          <w:szCs w:val="20"/>
          <w:lang w:eastAsia="en-US"/>
        </w:rPr>
        <w:t xml:space="preserve">% </w:t>
      </w:r>
      <w:r w:rsidR="00FC6542">
        <w:rPr>
          <w:b/>
          <w:i/>
          <w:sz w:val="20"/>
          <w:szCs w:val="20"/>
          <w:lang w:eastAsia="en-US"/>
        </w:rPr>
        <w:t xml:space="preserve">average </w:t>
      </w:r>
      <w:r w:rsidRPr="001A2991">
        <w:rPr>
          <w:b/>
          <w:i/>
          <w:sz w:val="20"/>
          <w:szCs w:val="20"/>
          <w:lang w:eastAsia="en-US"/>
        </w:rPr>
        <w:t>UPT reduction</w:t>
      </w:r>
      <w:r w:rsidR="004E646C">
        <w:rPr>
          <w:b/>
          <w:i/>
          <w:sz w:val="20"/>
          <w:szCs w:val="20"/>
          <w:lang w:eastAsia="en-US"/>
        </w:rPr>
        <w:t xml:space="preserve"> in low load</w:t>
      </w:r>
      <w:r w:rsidR="00556E41">
        <w:rPr>
          <w:b/>
          <w:i/>
          <w:sz w:val="20"/>
          <w:szCs w:val="20"/>
          <w:lang w:eastAsia="en-US"/>
        </w:rPr>
        <w:t xml:space="preserve">, </w:t>
      </w:r>
      <w:r w:rsidR="00A61FAB">
        <w:rPr>
          <w:b/>
          <w:i/>
          <w:sz w:val="20"/>
          <w:szCs w:val="20"/>
          <w:lang w:eastAsia="en-US"/>
        </w:rPr>
        <w:t>and 24</w:t>
      </w:r>
      <w:r w:rsidR="00A61FAB" w:rsidRPr="001A2991">
        <w:rPr>
          <w:b/>
          <w:i/>
          <w:sz w:val="20"/>
          <w:szCs w:val="20"/>
          <w:lang w:eastAsia="en-US"/>
        </w:rPr>
        <w:t xml:space="preserve">% </w:t>
      </w:r>
      <w:r w:rsidR="00FC6542">
        <w:rPr>
          <w:b/>
          <w:i/>
          <w:sz w:val="20"/>
          <w:szCs w:val="20"/>
          <w:lang w:eastAsia="en-US"/>
        </w:rPr>
        <w:t xml:space="preserve">average </w:t>
      </w:r>
      <w:r w:rsidR="00A61FAB" w:rsidRPr="001A2991">
        <w:rPr>
          <w:b/>
          <w:i/>
          <w:sz w:val="20"/>
          <w:szCs w:val="20"/>
          <w:lang w:eastAsia="en-US"/>
        </w:rPr>
        <w:t xml:space="preserve">network energy savings </w:t>
      </w:r>
      <w:r w:rsidR="00FD14D3">
        <w:rPr>
          <w:b/>
          <w:i/>
          <w:sz w:val="20"/>
          <w:szCs w:val="20"/>
          <w:lang w:eastAsia="en-US"/>
        </w:rPr>
        <w:t>with</w:t>
      </w:r>
      <w:r w:rsidR="00A61FAB" w:rsidRPr="001A2991">
        <w:rPr>
          <w:b/>
          <w:i/>
          <w:sz w:val="20"/>
          <w:szCs w:val="20"/>
          <w:lang w:eastAsia="en-US"/>
        </w:rPr>
        <w:t xml:space="preserve"> </w:t>
      </w:r>
      <w:r w:rsidR="00A61FAB">
        <w:rPr>
          <w:b/>
          <w:i/>
          <w:sz w:val="20"/>
          <w:szCs w:val="20"/>
          <w:lang w:eastAsia="en-US"/>
        </w:rPr>
        <w:t>22</w:t>
      </w:r>
      <w:r w:rsidR="00A61FAB" w:rsidRPr="001A2991">
        <w:rPr>
          <w:b/>
          <w:i/>
          <w:sz w:val="20"/>
          <w:szCs w:val="20"/>
          <w:lang w:eastAsia="en-US"/>
        </w:rPr>
        <w:t xml:space="preserve">% </w:t>
      </w:r>
      <w:r w:rsidR="00FC6542">
        <w:rPr>
          <w:b/>
          <w:i/>
          <w:sz w:val="20"/>
          <w:szCs w:val="20"/>
          <w:lang w:eastAsia="en-US"/>
        </w:rPr>
        <w:t xml:space="preserve">average </w:t>
      </w:r>
      <w:r w:rsidR="00A61FAB" w:rsidRPr="001A2991">
        <w:rPr>
          <w:b/>
          <w:i/>
          <w:sz w:val="20"/>
          <w:szCs w:val="20"/>
          <w:lang w:eastAsia="en-US"/>
        </w:rPr>
        <w:t>UPT reduction</w:t>
      </w:r>
      <w:r w:rsidR="00A61FAB">
        <w:rPr>
          <w:b/>
          <w:i/>
          <w:sz w:val="20"/>
          <w:szCs w:val="20"/>
          <w:lang w:eastAsia="en-US"/>
        </w:rPr>
        <w:t xml:space="preserve"> in light load</w:t>
      </w:r>
      <w:r w:rsidRPr="001A2991">
        <w:rPr>
          <w:b/>
          <w:i/>
          <w:sz w:val="20"/>
          <w:szCs w:val="20"/>
          <w:lang w:eastAsia="en-US"/>
        </w:rPr>
        <w:t xml:space="preserve">. </w:t>
      </w:r>
    </w:p>
    <w:p w14:paraId="14EA4F10" w14:textId="77777777" w:rsidR="00B5154A" w:rsidRPr="001A2991" w:rsidRDefault="00B5154A" w:rsidP="008270BD">
      <w:pPr>
        <w:spacing w:after="120"/>
        <w:rPr>
          <w:b/>
          <w:i/>
          <w:sz w:val="20"/>
          <w:szCs w:val="20"/>
          <w:lang w:eastAsia="en-US"/>
        </w:rPr>
      </w:pPr>
    </w:p>
    <w:p w14:paraId="3E13754E" w14:textId="5E59C6E7" w:rsidR="00D84D39" w:rsidRPr="001A2991" w:rsidRDefault="00F83AD3" w:rsidP="00D333B3">
      <w:pPr>
        <w:spacing w:after="120"/>
        <w:jc w:val="right"/>
        <w:rPr>
          <w:b/>
          <w:sz w:val="20"/>
          <w:szCs w:val="20"/>
          <w:lang w:eastAsia="en-US"/>
        </w:rPr>
      </w:pPr>
      <w:r>
        <w:rPr>
          <w:noProof/>
        </w:rPr>
        <w:drawing>
          <wp:inline distT="0" distB="0" distL="0" distR="0" wp14:anchorId="181DC9A3" wp14:editId="198B30D4">
            <wp:extent cx="2738755" cy="2238418"/>
            <wp:effectExtent l="0" t="0" r="4445" b="9525"/>
            <wp:docPr id="13" name="Chart 13">
              <a:extLst xmlns:a="http://schemas.openxmlformats.org/drawingml/2006/main">
                <a:ext uri="{FF2B5EF4-FFF2-40B4-BE49-F238E27FC236}">
                  <a16:creationId xmlns:a16="http://schemas.microsoft.com/office/drawing/2014/main" id="{88FF6B37-EC16-1377-0871-788686A827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t xml:space="preserve"> </w:t>
      </w:r>
      <w:r w:rsidR="00D84D39">
        <w:rPr>
          <w:noProof/>
        </w:rPr>
        <w:drawing>
          <wp:inline distT="0" distB="0" distL="0" distR="0" wp14:anchorId="43E18ED5" wp14:editId="15F04C50">
            <wp:extent cx="2825951" cy="2246694"/>
            <wp:effectExtent l="0" t="0" r="12700" b="1270"/>
            <wp:docPr id="8" name="Chart 8">
              <a:extLst xmlns:a="http://schemas.openxmlformats.org/drawingml/2006/main">
                <a:ext uri="{FF2B5EF4-FFF2-40B4-BE49-F238E27FC236}">
                  <a16:creationId xmlns:a16="http://schemas.microsoft.com/office/drawing/2014/main" id="{241C675E-6291-B432-3527-AF954FD2FC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1B23CCE" w14:textId="1F85057A" w:rsidR="00007C3E" w:rsidRPr="001A2991" w:rsidRDefault="00007C3E" w:rsidP="00007C3E">
      <w:pPr>
        <w:pStyle w:val="Caption"/>
        <w:jc w:val="center"/>
      </w:pPr>
      <w:bookmarkStart w:id="11" w:name="_Ref110850345"/>
      <w:r w:rsidRPr="001A2991">
        <w:t xml:space="preserve">Figure </w:t>
      </w:r>
      <w:r w:rsidRPr="001A2991">
        <w:fldChar w:fldCharType="begin"/>
      </w:r>
      <w:r w:rsidRPr="001A2991">
        <w:instrText xml:space="preserve"> SEQ Figure \* ARABIC </w:instrText>
      </w:r>
      <w:r w:rsidRPr="001A2991">
        <w:fldChar w:fldCharType="separate"/>
      </w:r>
      <w:r w:rsidR="006735A2">
        <w:rPr>
          <w:noProof/>
        </w:rPr>
        <w:t>3</w:t>
      </w:r>
      <w:r w:rsidRPr="001A2991">
        <w:fldChar w:fldCharType="end"/>
      </w:r>
      <w:bookmarkEnd w:id="11"/>
      <w:r w:rsidRPr="001A2991">
        <w:t xml:space="preserve">: </w:t>
      </w:r>
      <w:r w:rsidR="00630CC8">
        <w:t>Network energy consumption &amp; UPT</w:t>
      </w:r>
    </w:p>
    <w:p w14:paraId="7E3F96D0" w14:textId="1A97A395" w:rsidR="00777D76" w:rsidRDefault="009B18E3" w:rsidP="009B18E3">
      <w:pPr>
        <w:pStyle w:val="Heading2"/>
      </w:pPr>
      <w:r>
        <w:t>Dynamic downlink transmission power adaptation</w:t>
      </w:r>
    </w:p>
    <w:p w14:paraId="21F4713E" w14:textId="4A00F105" w:rsidR="00463F9F" w:rsidRDefault="009A5ACE" w:rsidP="00463F9F">
      <w:pPr>
        <w:tabs>
          <w:tab w:val="num" w:pos="1440"/>
        </w:tabs>
        <w:spacing w:after="120"/>
        <w:rPr>
          <w:sz w:val="20"/>
          <w:szCs w:val="20"/>
          <w:lang w:eastAsia="en-US"/>
        </w:rPr>
      </w:pPr>
      <w:r>
        <w:rPr>
          <w:sz w:val="20"/>
          <w:szCs w:val="20"/>
          <w:lang w:eastAsia="en-US"/>
        </w:rPr>
        <w:t>We assume the same antenna configuration of 64 TxRUs (</w:t>
      </w:r>
      <w:r w:rsidR="00ED6636">
        <w:rPr>
          <w:sz w:val="20"/>
          <w:szCs w:val="20"/>
          <w:lang w:eastAsia="en-US"/>
        </w:rPr>
        <w:t>4x8</w:t>
      </w:r>
      <w:r>
        <w:rPr>
          <w:sz w:val="20"/>
          <w:szCs w:val="20"/>
          <w:lang w:eastAsia="en-US"/>
        </w:rPr>
        <w:t>)</w:t>
      </w:r>
      <w:r w:rsidR="00ED6636">
        <w:rPr>
          <w:sz w:val="20"/>
          <w:szCs w:val="20"/>
          <w:lang w:eastAsia="en-US"/>
        </w:rPr>
        <w:t xml:space="preserve"> as agreed in RAN1#110 working assumption for </w:t>
      </w:r>
      <w:r w:rsidR="00C50169">
        <w:rPr>
          <w:sz w:val="20"/>
          <w:szCs w:val="20"/>
          <w:lang w:eastAsia="en-US"/>
        </w:rPr>
        <w:t>different</w:t>
      </w:r>
      <w:r w:rsidR="00CC0C1B">
        <w:rPr>
          <w:sz w:val="20"/>
          <w:szCs w:val="20"/>
          <w:lang w:eastAsia="en-US"/>
        </w:rPr>
        <w:t xml:space="preserve"> DL Tx power levels.</w:t>
      </w:r>
      <w:r w:rsidR="00463F9F" w:rsidRPr="001A2991">
        <w:rPr>
          <w:sz w:val="20"/>
          <w:szCs w:val="20"/>
          <w:lang w:eastAsia="en-US"/>
        </w:rPr>
        <w:t xml:space="preserve"> </w:t>
      </w:r>
      <w:r w:rsidR="00463F9F" w:rsidRPr="00922984">
        <w:rPr>
          <w:sz w:val="20"/>
          <w:szCs w:val="20"/>
          <w:lang w:eastAsia="en-US"/>
        </w:rPr>
        <w:fldChar w:fldCharType="begin"/>
      </w:r>
      <w:r w:rsidR="00463F9F" w:rsidRPr="00922984">
        <w:rPr>
          <w:sz w:val="20"/>
          <w:szCs w:val="20"/>
          <w:lang w:eastAsia="en-US"/>
        </w:rPr>
        <w:instrText xml:space="preserve"> REF _Ref110850392 \h </w:instrText>
      </w:r>
      <w:r w:rsidR="00463F9F">
        <w:rPr>
          <w:sz w:val="20"/>
          <w:szCs w:val="20"/>
          <w:lang w:eastAsia="en-US"/>
        </w:rPr>
        <w:instrText xml:space="preserve"> \* MERGEFORMAT </w:instrText>
      </w:r>
      <w:r w:rsidR="00463F9F" w:rsidRPr="00922984">
        <w:rPr>
          <w:sz w:val="20"/>
          <w:szCs w:val="20"/>
          <w:lang w:eastAsia="en-US"/>
        </w:rPr>
      </w:r>
      <w:r w:rsidR="00463F9F" w:rsidRPr="00922984">
        <w:rPr>
          <w:sz w:val="20"/>
          <w:szCs w:val="20"/>
          <w:lang w:eastAsia="en-US"/>
        </w:rPr>
        <w:fldChar w:fldCharType="separate"/>
      </w:r>
      <w:r w:rsidR="006735A2" w:rsidRPr="006735A2">
        <w:rPr>
          <w:sz w:val="20"/>
          <w:szCs w:val="20"/>
        </w:rPr>
        <w:t xml:space="preserve">Figure </w:t>
      </w:r>
      <w:r w:rsidR="006735A2" w:rsidRPr="006735A2">
        <w:rPr>
          <w:noProof/>
          <w:sz w:val="20"/>
          <w:szCs w:val="20"/>
        </w:rPr>
        <w:t>4</w:t>
      </w:r>
      <w:r w:rsidR="00463F9F" w:rsidRPr="00922984">
        <w:rPr>
          <w:sz w:val="20"/>
          <w:szCs w:val="20"/>
          <w:lang w:eastAsia="en-US"/>
        </w:rPr>
        <w:fldChar w:fldCharType="end"/>
      </w:r>
      <w:r w:rsidR="00463F9F" w:rsidRPr="00922984">
        <w:rPr>
          <w:sz w:val="20"/>
          <w:szCs w:val="20"/>
          <w:lang w:eastAsia="en-US"/>
        </w:rPr>
        <w:t xml:space="preserve"> </w:t>
      </w:r>
      <w:r w:rsidR="00463F9F" w:rsidRPr="00896FAA">
        <w:rPr>
          <w:sz w:val="20"/>
          <w:szCs w:val="20"/>
          <w:lang w:eastAsia="en-US"/>
        </w:rPr>
        <w:t xml:space="preserve">and </w:t>
      </w:r>
      <w:r w:rsidR="00463F9F" w:rsidRPr="00896FAA">
        <w:rPr>
          <w:sz w:val="20"/>
          <w:szCs w:val="20"/>
          <w:lang w:eastAsia="en-US"/>
        </w:rPr>
        <w:fldChar w:fldCharType="begin"/>
      </w:r>
      <w:r w:rsidR="00463F9F" w:rsidRPr="00896FAA">
        <w:rPr>
          <w:sz w:val="20"/>
          <w:szCs w:val="20"/>
          <w:lang w:eastAsia="en-US"/>
        </w:rPr>
        <w:instrText xml:space="preserve"> REF _Ref110850407 \h </w:instrText>
      </w:r>
      <w:r w:rsidR="00463F9F">
        <w:rPr>
          <w:sz w:val="20"/>
          <w:szCs w:val="20"/>
          <w:lang w:eastAsia="en-US"/>
        </w:rPr>
        <w:instrText xml:space="preserve"> \* MERGEFORMAT </w:instrText>
      </w:r>
      <w:r w:rsidR="00463F9F" w:rsidRPr="00896FAA">
        <w:rPr>
          <w:sz w:val="20"/>
          <w:szCs w:val="20"/>
          <w:lang w:eastAsia="en-US"/>
        </w:rPr>
      </w:r>
      <w:r w:rsidR="00463F9F" w:rsidRPr="00896FAA">
        <w:rPr>
          <w:sz w:val="20"/>
          <w:szCs w:val="20"/>
          <w:lang w:eastAsia="en-US"/>
        </w:rPr>
        <w:fldChar w:fldCharType="separate"/>
      </w:r>
      <w:r w:rsidR="006735A2" w:rsidRPr="006735A2">
        <w:rPr>
          <w:sz w:val="20"/>
          <w:szCs w:val="20"/>
        </w:rPr>
        <w:t xml:space="preserve">Figure </w:t>
      </w:r>
      <w:r w:rsidR="006735A2" w:rsidRPr="006735A2">
        <w:rPr>
          <w:noProof/>
          <w:sz w:val="20"/>
          <w:szCs w:val="20"/>
        </w:rPr>
        <w:t>5</w:t>
      </w:r>
      <w:r w:rsidR="00463F9F" w:rsidRPr="00896FAA">
        <w:rPr>
          <w:sz w:val="20"/>
          <w:szCs w:val="20"/>
          <w:lang w:eastAsia="en-US"/>
        </w:rPr>
        <w:fldChar w:fldCharType="end"/>
      </w:r>
      <w:r w:rsidR="00463F9F" w:rsidRPr="00922984">
        <w:rPr>
          <w:sz w:val="20"/>
          <w:szCs w:val="20"/>
          <w:lang w:eastAsia="en-US"/>
        </w:rPr>
        <w:t xml:space="preserve"> </w:t>
      </w:r>
      <w:r w:rsidR="00CC0C1B">
        <w:rPr>
          <w:sz w:val="20"/>
          <w:szCs w:val="20"/>
          <w:lang w:eastAsia="en-US"/>
        </w:rPr>
        <w:t xml:space="preserve">provide the </w:t>
      </w:r>
      <w:r w:rsidR="00C81877">
        <w:rPr>
          <w:sz w:val="20"/>
          <w:szCs w:val="20"/>
          <w:lang w:eastAsia="en-US"/>
        </w:rPr>
        <w:t xml:space="preserve">average network energy consumption and impact on </w:t>
      </w:r>
      <w:r w:rsidR="00800780">
        <w:rPr>
          <w:sz w:val="20"/>
          <w:szCs w:val="20"/>
          <w:lang w:eastAsia="en-US"/>
        </w:rPr>
        <w:t xml:space="preserve">UPT and coverage </w:t>
      </w:r>
      <w:r w:rsidR="007860C0">
        <w:rPr>
          <w:sz w:val="20"/>
          <w:szCs w:val="20"/>
          <w:lang w:eastAsia="en-US"/>
        </w:rPr>
        <w:t>for</w:t>
      </w:r>
      <w:r w:rsidR="00463F9F" w:rsidRPr="001A2991">
        <w:rPr>
          <w:sz w:val="20"/>
          <w:szCs w:val="20"/>
          <w:lang w:eastAsia="en-US"/>
        </w:rPr>
        <w:t xml:space="preserve"> different </w:t>
      </w:r>
      <w:r w:rsidR="000B15FD">
        <w:rPr>
          <w:sz w:val="20"/>
          <w:szCs w:val="20"/>
          <w:lang w:eastAsia="en-US"/>
        </w:rPr>
        <w:t xml:space="preserve">total DL </w:t>
      </w:r>
      <w:r w:rsidR="00463F9F" w:rsidRPr="001A2991">
        <w:rPr>
          <w:sz w:val="20"/>
          <w:szCs w:val="20"/>
          <w:lang w:eastAsia="en-US"/>
        </w:rPr>
        <w:t>Tx power</w:t>
      </w:r>
      <w:r w:rsidR="007860C0">
        <w:rPr>
          <w:sz w:val="20"/>
          <w:szCs w:val="20"/>
          <w:lang w:eastAsia="en-US"/>
        </w:rPr>
        <w:t xml:space="preserve"> values</w:t>
      </w:r>
      <w:r w:rsidR="00463F9F" w:rsidRPr="001A2991">
        <w:rPr>
          <w:sz w:val="20"/>
          <w:szCs w:val="20"/>
          <w:lang w:eastAsia="en-US"/>
        </w:rPr>
        <w:t>.</w:t>
      </w:r>
      <w:r w:rsidR="00943D8E">
        <w:rPr>
          <w:sz w:val="20"/>
          <w:szCs w:val="20"/>
          <w:lang w:eastAsia="en-US"/>
        </w:rPr>
        <w:t xml:space="preserve"> </w:t>
      </w:r>
    </w:p>
    <w:p w14:paraId="4A8CC95C" w14:textId="75357BB5" w:rsidR="00DA40D1" w:rsidRPr="001A2991" w:rsidRDefault="00DA40D1" w:rsidP="00DA40D1">
      <w:pPr>
        <w:spacing w:after="120"/>
        <w:rPr>
          <w:b/>
          <w:i/>
          <w:sz w:val="20"/>
          <w:szCs w:val="20"/>
          <w:lang w:eastAsia="en-US"/>
        </w:rPr>
      </w:pPr>
      <w:r w:rsidRPr="00473E18">
        <w:rPr>
          <w:b/>
          <w:i/>
          <w:sz w:val="20"/>
          <w:szCs w:val="20"/>
          <w:u w:val="single"/>
          <w:lang w:eastAsia="en-US"/>
        </w:rPr>
        <w:t xml:space="preserve">Observation </w:t>
      </w:r>
      <w:r w:rsidR="004C5598">
        <w:rPr>
          <w:b/>
          <w:i/>
          <w:sz w:val="20"/>
          <w:szCs w:val="20"/>
          <w:u w:val="single"/>
          <w:lang w:eastAsia="en-US"/>
        </w:rPr>
        <w:t>6</w:t>
      </w:r>
      <w:r w:rsidRPr="001A2991">
        <w:rPr>
          <w:b/>
          <w:i/>
          <w:sz w:val="20"/>
          <w:szCs w:val="20"/>
          <w:lang w:eastAsia="en-US"/>
        </w:rPr>
        <w:t xml:space="preserve">: </w:t>
      </w:r>
      <w:r w:rsidR="0036398F">
        <w:rPr>
          <w:b/>
          <w:i/>
          <w:sz w:val="20"/>
          <w:szCs w:val="20"/>
          <w:lang w:eastAsia="en-US"/>
        </w:rPr>
        <w:t xml:space="preserve">Reducing </w:t>
      </w:r>
      <w:r w:rsidR="004C5598">
        <w:rPr>
          <w:b/>
          <w:i/>
          <w:sz w:val="20"/>
          <w:szCs w:val="20"/>
          <w:lang w:eastAsia="en-US"/>
        </w:rPr>
        <w:t xml:space="preserve">the DL transmit power level can provide </w:t>
      </w:r>
      <w:r w:rsidRPr="001A2991">
        <w:rPr>
          <w:b/>
          <w:i/>
          <w:sz w:val="20"/>
          <w:szCs w:val="20"/>
          <w:lang w:eastAsia="en-US"/>
        </w:rPr>
        <w:t>network energy savings</w:t>
      </w:r>
      <w:r w:rsidR="004C5598">
        <w:rPr>
          <w:b/>
          <w:i/>
          <w:sz w:val="20"/>
          <w:szCs w:val="20"/>
          <w:lang w:eastAsia="en-US"/>
        </w:rPr>
        <w:t>. However, it negatively impacts UPT and coverage.</w:t>
      </w:r>
    </w:p>
    <w:p w14:paraId="1615B42D" w14:textId="2A40A9A7" w:rsidR="00DA40D1" w:rsidRDefault="00DA40D1" w:rsidP="00DA40D1">
      <w:pPr>
        <w:spacing w:after="120"/>
        <w:rPr>
          <w:b/>
          <w:i/>
          <w:sz w:val="20"/>
          <w:szCs w:val="20"/>
          <w:lang w:eastAsia="en-US"/>
        </w:rPr>
      </w:pPr>
      <w:r w:rsidRPr="00473E18">
        <w:rPr>
          <w:b/>
          <w:i/>
          <w:sz w:val="20"/>
          <w:szCs w:val="20"/>
          <w:u w:val="single"/>
          <w:lang w:eastAsia="en-US"/>
        </w:rPr>
        <w:t xml:space="preserve">Observation </w:t>
      </w:r>
      <w:r w:rsidR="004C5598">
        <w:rPr>
          <w:b/>
          <w:i/>
          <w:sz w:val="20"/>
          <w:szCs w:val="20"/>
          <w:u w:val="single"/>
          <w:lang w:eastAsia="en-US"/>
        </w:rPr>
        <w:t>7</w:t>
      </w:r>
      <w:r w:rsidRPr="001A2991">
        <w:rPr>
          <w:b/>
          <w:i/>
          <w:sz w:val="20"/>
          <w:szCs w:val="20"/>
          <w:lang w:eastAsia="en-US"/>
        </w:rPr>
        <w:t xml:space="preserve">: </w:t>
      </w:r>
      <w:r w:rsidR="0054750D">
        <w:rPr>
          <w:b/>
          <w:i/>
          <w:sz w:val="20"/>
          <w:szCs w:val="20"/>
          <w:lang w:eastAsia="en-US"/>
        </w:rPr>
        <w:t xml:space="preserve">Reducing the DL transmit power level </w:t>
      </w:r>
      <w:r w:rsidR="00862F6D">
        <w:rPr>
          <w:b/>
          <w:i/>
          <w:sz w:val="20"/>
          <w:szCs w:val="20"/>
          <w:lang w:eastAsia="en-US"/>
        </w:rPr>
        <w:t>from 55dBm to 52dBm</w:t>
      </w:r>
      <w:r w:rsidR="00B35D68">
        <w:rPr>
          <w:b/>
          <w:i/>
          <w:sz w:val="20"/>
          <w:szCs w:val="20"/>
          <w:lang w:eastAsia="en-US"/>
        </w:rPr>
        <w:t xml:space="preserve"> provides 9% and 6% average </w:t>
      </w:r>
      <w:r w:rsidR="00E23A77">
        <w:rPr>
          <w:b/>
          <w:i/>
          <w:sz w:val="20"/>
          <w:szCs w:val="20"/>
          <w:lang w:eastAsia="en-US"/>
        </w:rPr>
        <w:t xml:space="preserve">network energy savings in </w:t>
      </w:r>
      <w:r w:rsidR="00B35D68">
        <w:rPr>
          <w:b/>
          <w:i/>
          <w:sz w:val="20"/>
          <w:szCs w:val="20"/>
          <w:lang w:eastAsia="en-US"/>
        </w:rPr>
        <w:t>low and light load scenarios, respectively</w:t>
      </w:r>
      <w:r w:rsidRPr="001A2991">
        <w:rPr>
          <w:b/>
          <w:i/>
          <w:sz w:val="20"/>
          <w:szCs w:val="20"/>
          <w:lang w:eastAsia="en-US"/>
        </w:rPr>
        <w:t>.</w:t>
      </w:r>
    </w:p>
    <w:p w14:paraId="147642E3" w14:textId="5A8150B1" w:rsidR="00C978CA" w:rsidRPr="001A2991" w:rsidRDefault="00C978CA" w:rsidP="00C978CA">
      <w:pPr>
        <w:spacing w:after="120"/>
        <w:rPr>
          <w:b/>
          <w:i/>
          <w:sz w:val="20"/>
          <w:szCs w:val="20"/>
          <w:lang w:eastAsia="en-US"/>
        </w:rPr>
      </w:pPr>
      <w:r w:rsidRPr="00473E18">
        <w:rPr>
          <w:b/>
          <w:i/>
          <w:sz w:val="20"/>
          <w:szCs w:val="20"/>
          <w:u w:val="single"/>
          <w:lang w:eastAsia="en-US"/>
        </w:rPr>
        <w:t xml:space="preserve">Observation </w:t>
      </w:r>
      <w:r>
        <w:rPr>
          <w:b/>
          <w:i/>
          <w:sz w:val="20"/>
          <w:szCs w:val="20"/>
          <w:u w:val="single"/>
          <w:lang w:eastAsia="en-US"/>
        </w:rPr>
        <w:t>8</w:t>
      </w:r>
      <w:r w:rsidRPr="001A2991">
        <w:rPr>
          <w:b/>
          <w:i/>
          <w:sz w:val="20"/>
          <w:szCs w:val="20"/>
          <w:lang w:eastAsia="en-US"/>
        </w:rPr>
        <w:t xml:space="preserve">: </w:t>
      </w:r>
      <w:r>
        <w:rPr>
          <w:b/>
          <w:i/>
          <w:sz w:val="20"/>
          <w:szCs w:val="20"/>
          <w:lang w:eastAsia="en-US"/>
        </w:rPr>
        <w:t xml:space="preserve">Reducing the DL transmit power level from 55dBm to 52dBm </w:t>
      </w:r>
      <w:r w:rsidR="004879B9">
        <w:rPr>
          <w:b/>
          <w:i/>
          <w:sz w:val="20"/>
          <w:szCs w:val="20"/>
          <w:lang w:eastAsia="en-US"/>
        </w:rPr>
        <w:t>reduces</w:t>
      </w:r>
      <w:r>
        <w:rPr>
          <w:b/>
          <w:i/>
          <w:sz w:val="20"/>
          <w:szCs w:val="20"/>
          <w:lang w:eastAsia="en-US"/>
        </w:rPr>
        <w:t xml:space="preserve"> </w:t>
      </w:r>
      <w:r w:rsidR="004879B9">
        <w:rPr>
          <w:b/>
          <w:i/>
          <w:sz w:val="20"/>
          <w:szCs w:val="20"/>
          <w:lang w:eastAsia="en-US"/>
        </w:rPr>
        <w:t>10</w:t>
      </w:r>
      <w:r>
        <w:rPr>
          <w:b/>
          <w:i/>
          <w:sz w:val="20"/>
          <w:szCs w:val="20"/>
          <w:lang w:eastAsia="en-US"/>
        </w:rPr>
        <w:t xml:space="preserve">% and </w:t>
      </w:r>
      <w:r w:rsidR="004879B9">
        <w:rPr>
          <w:b/>
          <w:i/>
          <w:sz w:val="20"/>
          <w:szCs w:val="20"/>
          <w:lang w:eastAsia="en-US"/>
        </w:rPr>
        <w:t>1</w:t>
      </w:r>
      <w:r>
        <w:rPr>
          <w:b/>
          <w:i/>
          <w:sz w:val="20"/>
          <w:szCs w:val="20"/>
          <w:lang w:eastAsia="en-US"/>
        </w:rPr>
        <w:t xml:space="preserve">6% average </w:t>
      </w:r>
      <w:r w:rsidR="004879B9">
        <w:rPr>
          <w:b/>
          <w:i/>
          <w:sz w:val="20"/>
          <w:szCs w:val="20"/>
          <w:lang w:eastAsia="en-US"/>
        </w:rPr>
        <w:t>UPT</w:t>
      </w:r>
      <w:r>
        <w:rPr>
          <w:b/>
          <w:i/>
          <w:sz w:val="20"/>
          <w:szCs w:val="20"/>
          <w:lang w:eastAsia="en-US"/>
        </w:rPr>
        <w:t xml:space="preserve"> in low and light load scenarios, respectively</w:t>
      </w:r>
      <w:r w:rsidRPr="001A2991">
        <w:rPr>
          <w:b/>
          <w:i/>
          <w:sz w:val="20"/>
          <w:szCs w:val="20"/>
          <w:lang w:eastAsia="en-US"/>
        </w:rPr>
        <w:t>.</w:t>
      </w:r>
      <w:r w:rsidR="004879B9">
        <w:rPr>
          <w:b/>
          <w:i/>
          <w:sz w:val="20"/>
          <w:szCs w:val="20"/>
          <w:lang w:eastAsia="en-US"/>
        </w:rPr>
        <w:t xml:space="preserve"> </w:t>
      </w:r>
      <w:r w:rsidR="00B8122D">
        <w:rPr>
          <w:b/>
          <w:i/>
          <w:sz w:val="20"/>
          <w:szCs w:val="20"/>
          <w:lang w:eastAsia="en-US"/>
        </w:rPr>
        <w:t xml:space="preserve">Furthermore, the DL SINR at 5 percentile (i.e., cell edge users) </w:t>
      </w:r>
      <w:r w:rsidR="00B8122D" w:rsidRPr="00433209">
        <w:rPr>
          <w:b/>
          <w:i/>
          <w:sz w:val="20"/>
          <w:szCs w:val="20"/>
          <w:lang w:eastAsia="en-US"/>
        </w:rPr>
        <w:t>is reduced by</w:t>
      </w:r>
      <w:r w:rsidR="00536193">
        <w:rPr>
          <w:b/>
          <w:i/>
          <w:sz w:val="20"/>
          <w:szCs w:val="20"/>
          <w:lang w:eastAsia="en-US"/>
        </w:rPr>
        <w:t xml:space="preserve"> around</w:t>
      </w:r>
      <w:r w:rsidR="00B8122D" w:rsidRPr="00433209">
        <w:rPr>
          <w:b/>
          <w:i/>
          <w:sz w:val="20"/>
          <w:szCs w:val="20"/>
          <w:lang w:eastAsia="en-US"/>
        </w:rPr>
        <w:t xml:space="preserve"> </w:t>
      </w:r>
      <w:r w:rsidR="00B8122D">
        <w:rPr>
          <w:b/>
          <w:i/>
          <w:sz w:val="20"/>
          <w:szCs w:val="20"/>
          <w:lang w:eastAsia="en-US"/>
        </w:rPr>
        <w:t xml:space="preserve">4dB in low load and </w:t>
      </w:r>
      <w:r w:rsidR="00536193">
        <w:rPr>
          <w:b/>
          <w:i/>
          <w:sz w:val="20"/>
          <w:szCs w:val="20"/>
          <w:lang w:eastAsia="en-US"/>
        </w:rPr>
        <w:t>2.5</w:t>
      </w:r>
      <w:r w:rsidR="00B8122D">
        <w:rPr>
          <w:b/>
          <w:i/>
          <w:sz w:val="20"/>
          <w:szCs w:val="20"/>
          <w:lang w:eastAsia="en-US"/>
        </w:rPr>
        <w:t>dB in light load</w:t>
      </w:r>
      <w:r w:rsidR="0002184C">
        <w:rPr>
          <w:b/>
          <w:i/>
          <w:sz w:val="20"/>
          <w:szCs w:val="20"/>
          <w:lang w:eastAsia="en-US"/>
        </w:rPr>
        <w:t>.</w:t>
      </w:r>
    </w:p>
    <w:p w14:paraId="39A90C80" w14:textId="5D7F0DC8" w:rsidR="00463F9F" w:rsidRPr="001A2991" w:rsidRDefault="00ED58CB" w:rsidP="00463F9F">
      <w:pPr>
        <w:pStyle w:val="ListParagraph"/>
        <w:spacing w:after="120"/>
        <w:rPr>
          <w:color w:val="FF0000"/>
        </w:rPr>
      </w:pPr>
      <w:r>
        <w:rPr>
          <w:noProof/>
        </w:rPr>
        <w:drawing>
          <wp:inline distT="0" distB="0" distL="0" distR="0" wp14:anchorId="6E4086B3" wp14:editId="57298AAF">
            <wp:extent cx="4121426" cy="3289853"/>
            <wp:effectExtent l="0" t="0" r="12700" b="6350"/>
            <wp:docPr id="5" name="Chart 5">
              <a:extLst xmlns:a="http://schemas.openxmlformats.org/drawingml/2006/main">
                <a:ext uri="{FF2B5EF4-FFF2-40B4-BE49-F238E27FC236}">
                  <a16:creationId xmlns:a16="http://schemas.microsoft.com/office/drawing/2014/main" id="{92DE6609-E2FA-8D36-9B50-39B68CDDD7A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A08B6A7" w14:textId="77777777" w:rsidR="00463F9F" w:rsidRPr="001A2991" w:rsidRDefault="00463F9F" w:rsidP="00463F9F">
      <w:pPr>
        <w:ind w:left="360"/>
        <w:jc w:val="center"/>
        <w:rPr>
          <w:sz w:val="20"/>
          <w:szCs w:val="20"/>
          <w:lang w:val="en-GB"/>
        </w:rPr>
      </w:pPr>
    </w:p>
    <w:p w14:paraId="1B541D15" w14:textId="1C5BCE66" w:rsidR="00463F9F" w:rsidRPr="001A2991" w:rsidRDefault="00463F9F" w:rsidP="00463F9F">
      <w:pPr>
        <w:pStyle w:val="Caption"/>
        <w:jc w:val="center"/>
      </w:pPr>
      <w:bookmarkStart w:id="12" w:name="_Ref110850392"/>
      <w:r w:rsidRPr="001A2991">
        <w:t xml:space="preserve">Figure </w:t>
      </w:r>
      <w:r w:rsidRPr="001A2991">
        <w:fldChar w:fldCharType="begin"/>
      </w:r>
      <w:r w:rsidRPr="001A2991">
        <w:instrText xml:space="preserve"> SEQ Figure \* ARABIC </w:instrText>
      </w:r>
      <w:r w:rsidRPr="001A2991">
        <w:fldChar w:fldCharType="separate"/>
      </w:r>
      <w:r w:rsidR="006735A2">
        <w:rPr>
          <w:noProof/>
        </w:rPr>
        <w:t>4</w:t>
      </w:r>
      <w:r w:rsidRPr="001A2991">
        <w:fldChar w:fldCharType="end"/>
      </w:r>
      <w:bookmarkEnd w:id="12"/>
      <w:r w:rsidRPr="001A2991">
        <w:t xml:space="preserve">: NW energy </w:t>
      </w:r>
      <w:r w:rsidR="00D90C83">
        <w:t>c</w:t>
      </w:r>
      <w:r w:rsidR="002E261C">
        <w:t>onsumption</w:t>
      </w:r>
    </w:p>
    <w:p w14:paraId="03BB5DE0" w14:textId="79E3134F" w:rsidR="00EC508A" w:rsidRDefault="00A56DF0" w:rsidP="00A56DF0">
      <w:pPr>
        <w:rPr>
          <w:lang w:eastAsia="en-US"/>
        </w:rPr>
      </w:pPr>
      <w:r>
        <w:rPr>
          <w:noProof/>
        </w:rPr>
        <w:lastRenderedPageBreak/>
        <w:drawing>
          <wp:inline distT="0" distB="0" distL="0" distR="0" wp14:anchorId="7F0120D7" wp14:editId="748DBF3F">
            <wp:extent cx="2716530" cy="2305685"/>
            <wp:effectExtent l="0" t="0" r="7620" b="18415"/>
            <wp:docPr id="6" name="Chart 6">
              <a:extLst xmlns:a="http://schemas.openxmlformats.org/drawingml/2006/main">
                <a:ext uri="{FF2B5EF4-FFF2-40B4-BE49-F238E27FC236}">
                  <a16:creationId xmlns:a16="http://schemas.microsoft.com/office/drawing/2014/main" id="{190E30E3-E05C-53B3-84AB-891FDE40DC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8346AF">
        <w:rPr>
          <w:lang w:eastAsia="en-US"/>
        </w:rPr>
        <w:t xml:space="preserve"> </w:t>
      </w:r>
      <w:r w:rsidR="001D08C1">
        <w:rPr>
          <w:noProof/>
          <w:lang w:eastAsia="en-US"/>
        </w:rPr>
        <w:drawing>
          <wp:inline distT="0" distB="0" distL="0" distR="0" wp14:anchorId="1768C027" wp14:editId="0C11F2B8">
            <wp:extent cx="3181570" cy="2368564"/>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182016" cy="2368896"/>
                    </a:xfrm>
                    <a:prstGeom prst="rect">
                      <a:avLst/>
                    </a:prstGeom>
                  </pic:spPr>
                </pic:pic>
              </a:graphicData>
            </a:graphic>
          </wp:inline>
        </w:drawing>
      </w:r>
    </w:p>
    <w:p w14:paraId="04EC5E23" w14:textId="77228E56" w:rsidR="00463F9F" w:rsidRPr="001A2991" w:rsidRDefault="00463F9F" w:rsidP="00463F9F">
      <w:pPr>
        <w:jc w:val="center"/>
        <w:rPr>
          <w:lang w:val="en-GB" w:eastAsia="en-US"/>
        </w:rPr>
      </w:pPr>
      <w:r w:rsidRPr="001A2991">
        <w:rPr>
          <w:lang w:eastAsia="en-US"/>
        </w:rPr>
        <w:t xml:space="preserve">    </w:t>
      </w:r>
    </w:p>
    <w:p w14:paraId="1C6C96DF" w14:textId="3D9D7814" w:rsidR="00463F9F" w:rsidRPr="001A2991" w:rsidRDefault="00463F9F" w:rsidP="00463F9F">
      <w:pPr>
        <w:pStyle w:val="Caption"/>
        <w:jc w:val="center"/>
      </w:pPr>
      <w:bookmarkStart w:id="13" w:name="_Ref110850407"/>
      <w:r w:rsidRPr="001A2991">
        <w:t xml:space="preserve">Figure </w:t>
      </w:r>
      <w:r w:rsidRPr="001A2991">
        <w:fldChar w:fldCharType="begin"/>
      </w:r>
      <w:r w:rsidRPr="001A2991">
        <w:instrText xml:space="preserve"> SEQ Figure \* ARABIC </w:instrText>
      </w:r>
      <w:r w:rsidRPr="001A2991">
        <w:fldChar w:fldCharType="separate"/>
      </w:r>
      <w:r w:rsidR="006735A2">
        <w:rPr>
          <w:noProof/>
        </w:rPr>
        <w:t>5</w:t>
      </w:r>
      <w:r w:rsidRPr="001A2991">
        <w:fldChar w:fldCharType="end"/>
      </w:r>
      <w:bookmarkEnd w:id="13"/>
      <w:r w:rsidRPr="001A2991">
        <w:t xml:space="preserve">: </w:t>
      </w:r>
      <w:r w:rsidR="00EC508A">
        <w:t xml:space="preserve">Impact on </w:t>
      </w:r>
      <w:r w:rsidRPr="001A2991">
        <w:t>UPT and coverage</w:t>
      </w:r>
      <w:r w:rsidR="00EC508A">
        <w:t xml:space="preserve"> (DL SINR)</w:t>
      </w:r>
    </w:p>
    <w:p w14:paraId="0F91628A" w14:textId="1B60B641" w:rsidR="009B18E3" w:rsidRDefault="002A4FBC" w:rsidP="002A4FBC">
      <w:pPr>
        <w:pStyle w:val="Heading2"/>
      </w:pPr>
      <w:r>
        <w:t xml:space="preserve">Dynamic UE-group </w:t>
      </w:r>
      <w:r w:rsidR="00B3551F">
        <w:t>Pcell</w:t>
      </w:r>
      <w:r>
        <w:t xml:space="preserve"> switching</w:t>
      </w:r>
    </w:p>
    <w:p w14:paraId="3F51CE6C" w14:textId="0CC5D306" w:rsidR="008F3C83" w:rsidRPr="001A2991" w:rsidRDefault="003E3F79" w:rsidP="009E5DFC">
      <w:pPr>
        <w:spacing w:after="120"/>
        <w:jc w:val="both"/>
        <w:rPr>
          <w:sz w:val="20"/>
          <w:szCs w:val="20"/>
          <w:lang w:eastAsia="en-US"/>
        </w:rPr>
      </w:pPr>
      <w:r>
        <w:rPr>
          <w:sz w:val="20"/>
          <w:szCs w:val="20"/>
          <w:lang w:eastAsia="en-US"/>
        </w:rPr>
        <w:t xml:space="preserve">This section provides some performance evaluation </w:t>
      </w:r>
      <w:r w:rsidR="00EE1329">
        <w:rPr>
          <w:sz w:val="20"/>
          <w:szCs w:val="20"/>
          <w:lang w:eastAsia="en-US"/>
        </w:rPr>
        <w:t>which brings</w:t>
      </w:r>
      <w:r w:rsidR="00B3551F">
        <w:rPr>
          <w:sz w:val="20"/>
          <w:szCs w:val="20"/>
          <w:lang w:eastAsia="en-US"/>
        </w:rPr>
        <w:t xml:space="preserve"> motivations for the dynamic Pcell switching</w:t>
      </w:r>
      <w:r w:rsidR="00213582">
        <w:rPr>
          <w:sz w:val="20"/>
          <w:szCs w:val="20"/>
          <w:lang w:eastAsia="en-US"/>
        </w:rPr>
        <w:t xml:space="preserve"> as given in companion contribution </w:t>
      </w:r>
      <w:r w:rsidR="00213582">
        <w:rPr>
          <w:sz w:val="20"/>
          <w:szCs w:val="20"/>
          <w:lang w:eastAsia="en-US"/>
        </w:rPr>
        <w:fldChar w:fldCharType="begin"/>
      </w:r>
      <w:r w:rsidR="00213582">
        <w:rPr>
          <w:sz w:val="20"/>
          <w:szCs w:val="20"/>
          <w:lang w:eastAsia="en-US"/>
        </w:rPr>
        <w:instrText xml:space="preserve"> REF _Ref114823375 \r \h </w:instrText>
      </w:r>
      <w:r w:rsidR="00213582">
        <w:rPr>
          <w:sz w:val="20"/>
          <w:szCs w:val="20"/>
          <w:lang w:eastAsia="en-US"/>
        </w:rPr>
      </w:r>
      <w:r w:rsidR="00213582">
        <w:rPr>
          <w:sz w:val="20"/>
          <w:szCs w:val="20"/>
          <w:lang w:eastAsia="en-US"/>
        </w:rPr>
        <w:fldChar w:fldCharType="separate"/>
      </w:r>
      <w:r w:rsidR="006735A2">
        <w:rPr>
          <w:sz w:val="20"/>
          <w:szCs w:val="20"/>
          <w:lang w:eastAsia="en-US"/>
        </w:rPr>
        <w:t>[2]</w:t>
      </w:r>
      <w:r w:rsidR="00213582">
        <w:rPr>
          <w:sz w:val="20"/>
          <w:szCs w:val="20"/>
          <w:lang w:eastAsia="en-US"/>
        </w:rPr>
        <w:fldChar w:fldCharType="end"/>
      </w:r>
      <w:r w:rsidR="008F3C83" w:rsidRPr="00BD499D">
        <w:rPr>
          <w:sz w:val="20"/>
          <w:szCs w:val="20"/>
          <w:lang w:eastAsia="en-US"/>
        </w:rPr>
        <w:t>.</w:t>
      </w:r>
      <w:r w:rsidR="008F3C83">
        <w:rPr>
          <w:sz w:val="20"/>
          <w:szCs w:val="20"/>
          <w:lang w:eastAsia="en-US"/>
        </w:rPr>
        <w:t xml:space="preserve"> </w:t>
      </w:r>
      <w:r w:rsidR="00782164">
        <w:rPr>
          <w:sz w:val="20"/>
          <w:szCs w:val="20"/>
          <w:lang w:eastAsia="en-US"/>
        </w:rPr>
        <w:fldChar w:fldCharType="begin"/>
      </w:r>
      <w:r w:rsidR="00782164">
        <w:rPr>
          <w:sz w:val="20"/>
          <w:szCs w:val="20"/>
          <w:lang w:eastAsia="en-US"/>
        </w:rPr>
        <w:instrText xml:space="preserve"> REF _Ref110850141 \h </w:instrText>
      </w:r>
      <w:r w:rsidR="009E5DFC">
        <w:rPr>
          <w:sz w:val="20"/>
          <w:szCs w:val="20"/>
          <w:lang w:eastAsia="en-US"/>
        </w:rPr>
        <w:instrText xml:space="preserve"> \* MERGEFORMAT </w:instrText>
      </w:r>
      <w:r w:rsidR="00782164">
        <w:rPr>
          <w:sz w:val="20"/>
          <w:szCs w:val="20"/>
          <w:lang w:eastAsia="en-US"/>
        </w:rPr>
      </w:r>
      <w:r w:rsidR="00782164">
        <w:rPr>
          <w:sz w:val="20"/>
          <w:szCs w:val="20"/>
          <w:lang w:eastAsia="en-US"/>
        </w:rPr>
        <w:fldChar w:fldCharType="separate"/>
      </w:r>
      <w:r w:rsidR="006735A2" w:rsidRPr="001A2991">
        <w:rPr>
          <w:sz w:val="20"/>
          <w:szCs w:val="20"/>
        </w:rPr>
        <w:t xml:space="preserve">Figure </w:t>
      </w:r>
      <w:r w:rsidR="006735A2" w:rsidRPr="006735A2">
        <w:rPr>
          <w:sz w:val="20"/>
          <w:szCs w:val="20"/>
        </w:rPr>
        <w:t>6</w:t>
      </w:r>
      <w:r w:rsidR="00782164">
        <w:rPr>
          <w:sz w:val="20"/>
          <w:szCs w:val="20"/>
          <w:lang w:eastAsia="en-US"/>
        </w:rPr>
        <w:fldChar w:fldCharType="end"/>
      </w:r>
      <w:r w:rsidR="00782164">
        <w:rPr>
          <w:sz w:val="20"/>
          <w:szCs w:val="20"/>
          <w:lang w:eastAsia="en-US"/>
        </w:rPr>
        <w:t xml:space="preserve"> shows</w:t>
      </w:r>
      <w:r w:rsidR="00CB7DB1">
        <w:rPr>
          <w:sz w:val="20"/>
          <w:szCs w:val="20"/>
          <w:lang w:eastAsia="en-US"/>
        </w:rPr>
        <w:t xml:space="preserve"> evaluation results for 1-CC </w:t>
      </w:r>
      <w:r w:rsidR="00296463">
        <w:rPr>
          <w:sz w:val="20"/>
          <w:szCs w:val="20"/>
          <w:lang w:eastAsia="en-US"/>
        </w:rPr>
        <w:t>case and 2-CC ca</w:t>
      </w:r>
      <w:r w:rsidR="005E5CBF">
        <w:rPr>
          <w:sz w:val="20"/>
          <w:szCs w:val="20"/>
          <w:lang w:eastAsia="en-US"/>
        </w:rPr>
        <w:t xml:space="preserve">se and compared </w:t>
      </w:r>
      <w:r w:rsidR="00EF3950">
        <w:rPr>
          <w:sz w:val="20"/>
          <w:szCs w:val="20"/>
          <w:lang w:eastAsia="en-US"/>
        </w:rPr>
        <w:t>them</w:t>
      </w:r>
      <w:r w:rsidR="00D5472F">
        <w:rPr>
          <w:sz w:val="20"/>
          <w:szCs w:val="20"/>
          <w:lang w:eastAsia="en-US"/>
        </w:rPr>
        <w:t xml:space="preserve"> </w:t>
      </w:r>
      <w:r w:rsidR="00433742">
        <w:rPr>
          <w:sz w:val="20"/>
          <w:szCs w:val="20"/>
          <w:lang w:eastAsia="en-US"/>
        </w:rPr>
        <w:t>under</w:t>
      </w:r>
      <w:r w:rsidR="00D5472F">
        <w:rPr>
          <w:sz w:val="20"/>
          <w:szCs w:val="20"/>
          <w:lang w:eastAsia="en-US"/>
        </w:rPr>
        <w:t xml:space="preserve"> different cell loadings</w:t>
      </w:r>
      <w:r w:rsidR="00EF3950">
        <w:rPr>
          <w:sz w:val="20"/>
          <w:szCs w:val="20"/>
          <w:lang w:eastAsia="en-US"/>
        </w:rPr>
        <w:t xml:space="preserve"> from the perspectives of </w:t>
      </w:r>
      <w:r w:rsidR="00732011">
        <w:rPr>
          <w:sz w:val="20"/>
          <w:szCs w:val="20"/>
          <w:lang w:eastAsia="en-US"/>
        </w:rPr>
        <w:t>5%-ti</w:t>
      </w:r>
      <w:r w:rsidR="000A154D">
        <w:rPr>
          <w:sz w:val="20"/>
          <w:szCs w:val="20"/>
          <w:lang w:eastAsia="en-US"/>
        </w:rPr>
        <w:t xml:space="preserve">le/50%-tile UTPs and NW </w:t>
      </w:r>
      <w:r w:rsidR="00493A26">
        <w:rPr>
          <w:sz w:val="20"/>
          <w:szCs w:val="20"/>
          <w:lang w:eastAsia="en-US"/>
        </w:rPr>
        <w:t xml:space="preserve">energy consumptions. </w:t>
      </w:r>
      <w:r w:rsidR="00676A6A">
        <w:rPr>
          <w:sz w:val="20"/>
          <w:szCs w:val="20"/>
          <w:lang w:eastAsia="en-US"/>
        </w:rPr>
        <w:t>We assumed 20UEs per cell and 25UEs per cell</w:t>
      </w:r>
      <w:r w:rsidR="00910107">
        <w:rPr>
          <w:sz w:val="20"/>
          <w:szCs w:val="20"/>
          <w:lang w:eastAsia="en-US"/>
        </w:rPr>
        <w:t xml:space="preserve"> to see the different cell loading situation</w:t>
      </w:r>
      <w:r w:rsidR="008D6326" w:rsidRPr="00BD499D">
        <w:rPr>
          <w:sz w:val="20"/>
          <w:szCs w:val="20"/>
          <w:lang w:eastAsia="en-US"/>
        </w:rPr>
        <w:t>.</w:t>
      </w:r>
      <w:r w:rsidR="008D6326">
        <w:rPr>
          <w:sz w:val="20"/>
          <w:szCs w:val="20"/>
          <w:lang w:eastAsia="en-US"/>
        </w:rPr>
        <w:t xml:space="preserve"> For </w:t>
      </w:r>
      <w:r w:rsidR="003406C1">
        <w:rPr>
          <w:sz w:val="20"/>
          <w:szCs w:val="20"/>
          <w:lang w:eastAsia="en-US"/>
        </w:rPr>
        <w:t xml:space="preserve">25 UEs per cell, </w:t>
      </w:r>
      <w:r w:rsidR="008A21A9">
        <w:rPr>
          <w:sz w:val="20"/>
          <w:szCs w:val="20"/>
          <w:lang w:eastAsia="en-US"/>
        </w:rPr>
        <w:t xml:space="preserve">if only </w:t>
      </w:r>
      <w:r w:rsidR="00512F6F">
        <w:rPr>
          <w:sz w:val="20"/>
          <w:szCs w:val="20"/>
          <w:lang w:eastAsia="en-US"/>
        </w:rPr>
        <w:t xml:space="preserve">a </w:t>
      </w:r>
      <w:r w:rsidR="008A21A9">
        <w:rPr>
          <w:sz w:val="20"/>
          <w:szCs w:val="20"/>
          <w:lang w:eastAsia="en-US"/>
        </w:rPr>
        <w:t>single CC is activated</w:t>
      </w:r>
      <w:r w:rsidR="00512F6F">
        <w:rPr>
          <w:sz w:val="20"/>
          <w:szCs w:val="20"/>
          <w:lang w:eastAsia="en-US"/>
        </w:rPr>
        <w:t>,</w:t>
      </w:r>
      <w:r w:rsidR="008A21A9">
        <w:rPr>
          <w:sz w:val="20"/>
          <w:szCs w:val="20"/>
          <w:lang w:eastAsia="en-US"/>
        </w:rPr>
        <w:t xml:space="preserve"> the resource utilization is up to </w:t>
      </w:r>
      <w:r w:rsidR="00222389">
        <w:rPr>
          <w:sz w:val="20"/>
          <w:szCs w:val="20"/>
          <w:lang w:eastAsia="en-US"/>
        </w:rPr>
        <w:t xml:space="preserve">61%, which is </w:t>
      </w:r>
      <w:r w:rsidR="00E519F0">
        <w:rPr>
          <w:sz w:val="20"/>
          <w:szCs w:val="20"/>
          <w:lang w:eastAsia="en-US"/>
        </w:rPr>
        <w:t>comparatively very high</w:t>
      </w:r>
      <w:r w:rsidR="00586B2B">
        <w:rPr>
          <w:sz w:val="20"/>
          <w:szCs w:val="20"/>
          <w:lang w:eastAsia="en-US"/>
        </w:rPr>
        <w:t xml:space="preserve"> loaded </w:t>
      </w:r>
      <w:r w:rsidR="00845252">
        <w:rPr>
          <w:sz w:val="20"/>
          <w:szCs w:val="20"/>
          <w:lang w:eastAsia="en-US"/>
        </w:rPr>
        <w:t>and then UPT becomes degraded</w:t>
      </w:r>
      <w:r w:rsidR="00C95EE0">
        <w:rPr>
          <w:sz w:val="20"/>
          <w:szCs w:val="20"/>
          <w:lang w:eastAsia="en-US"/>
        </w:rPr>
        <w:t xml:space="preserve"> accordingly</w:t>
      </w:r>
      <w:r w:rsidR="00845252">
        <w:rPr>
          <w:sz w:val="20"/>
          <w:szCs w:val="20"/>
          <w:lang w:eastAsia="en-US"/>
        </w:rPr>
        <w:t>, especially for 5%-tile UPT (</w:t>
      </w:r>
      <w:r w:rsidR="00C95EE0">
        <w:rPr>
          <w:sz w:val="20"/>
          <w:szCs w:val="20"/>
          <w:lang w:eastAsia="en-US"/>
        </w:rPr>
        <w:t xml:space="preserve">showing </w:t>
      </w:r>
      <w:r w:rsidR="00496ECD">
        <w:rPr>
          <w:sz w:val="20"/>
          <w:szCs w:val="20"/>
          <w:lang w:eastAsia="en-US"/>
        </w:rPr>
        <w:t>64Mbps)</w:t>
      </w:r>
      <w:r w:rsidR="00D717D0">
        <w:rPr>
          <w:sz w:val="20"/>
          <w:szCs w:val="20"/>
          <w:lang w:eastAsia="en-US"/>
        </w:rPr>
        <w:t xml:space="preserve">. In this case </w:t>
      </w:r>
      <w:r w:rsidR="00B97D31">
        <w:rPr>
          <w:sz w:val="20"/>
          <w:szCs w:val="20"/>
          <w:lang w:eastAsia="en-US"/>
        </w:rPr>
        <w:t xml:space="preserve">NW </w:t>
      </w:r>
      <w:r w:rsidR="00507819">
        <w:rPr>
          <w:sz w:val="20"/>
          <w:szCs w:val="20"/>
          <w:lang w:eastAsia="en-US"/>
        </w:rPr>
        <w:t>may</w:t>
      </w:r>
      <w:r w:rsidR="00B97D31">
        <w:rPr>
          <w:sz w:val="20"/>
          <w:szCs w:val="20"/>
          <w:lang w:eastAsia="en-US"/>
        </w:rPr>
        <w:t xml:space="preserve"> activate both CCs to reduce the RU </w:t>
      </w:r>
      <w:r w:rsidR="00E318CD">
        <w:rPr>
          <w:sz w:val="20"/>
          <w:szCs w:val="20"/>
          <w:lang w:eastAsia="en-US"/>
        </w:rPr>
        <w:t>(</w:t>
      </w:r>
      <w:r w:rsidR="00B97D31">
        <w:rPr>
          <w:sz w:val="20"/>
          <w:szCs w:val="20"/>
          <w:lang w:eastAsia="en-US"/>
        </w:rPr>
        <w:t>36</w:t>
      </w:r>
      <w:r w:rsidR="00B97D31" w:rsidRPr="00BD499D">
        <w:rPr>
          <w:sz w:val="20"/>
          <w:szCs w:val="20"/>
          <w:lang w:eastAsia="en-US"/>
        </w:rPr>
        <w:t>%</w:t>
      </w:r>
      <w:r w:rsidR="00150EA0">
        <w:rPr>
          <w:sz w:val="20"/>
          <w:szCs w:val="20"/>
          <w:lang w:eastAsia="en-US"/>
        </w:rPr>
        <w:t>)</w:t>
      </w:r>
      <w:r w:rsidR="00B97D31">
        <w:rPr>
          <w:sz w:val="20"/>
          <w:szCs w:val="20"/>
          <w:lang w:eastAsia="en-US"/>
        </w:rPr>
        <w:t xml:space="preserve"> and</w:t>
      </w:r>
      <w:r w:rsidR="00FF4BD5">
        <w:rPr>
          <w:sz w:val="20"/>
          <w:szCs w:val="20"/>
          <w:lang w:eastAsia="en-US"/>
        </w:rPr>
        <w:t xml:space="preserve"> 5%-tile UPT can be increased to </w:t>
      </w:r>
      <w:r w:rsidR="00CF2B1D">
        <w:rPr>
          <w:sz w:val="20"/>
          <w:szCs w:val="20"/>
          <w:lang w:eastAsia="en-US"/>
        </w:rPr>
        <w:t>243Mbps</w:t>
      </w:r>
      <w:r w:rsidR="00EC1EFB">
        <w:rPr>
          <w:sz w:val="20"/>
          <w:szCs w:val="20"/>
          <w:lang w:eastAsia="en-US"/>
        </w:rPr>
        <w:t xml:space="preserve">, which means that </w:t>
      </w:r>
      <w:r w:rsidR="007F6147">
        <w:rPr>
          <w:sz w:val="20"/>
          <w:szCs w:val="20"/>
          <w:lang w:eastAsia="en-US"/>
        </w:rPr>
        <w:t>cell edge throughput is significantly increased</w:t>
      </w:r>
      <w:r w:rsidR="00EC1EFB">
        <w:rPr>
          <w:sz w:val="20"/>
          <w:szCs w:val="20"/>
          <w:lang w:eastAsia="en-US"/>
        </w:rPr>
        <w:t xml:space="preserve"> by activating both CCs</w:t>
      </w:r>
      <w:r w:rsidR="007F6147" w:rsidRPr="00BD499D">
        <w:rPr>
          <w:sz w:val="20"/>
          <w:szCs w:val="20"/>
          <w:lang w:eastAsia="en-US"/>
        </w:rPr>
        <w:t>.</w:t>
      </w:r>
      <w:r w:rsidR="007F6147">
        <w:rPr>
          <w:sz w:val="20"/>
          <w:szCs w:val="20"/>
          <w:lang w:eastAsia="en-US"/>
        </w:rPr>
        <w:t xml:space="preserve"> However, if </w:t>
      </w:r>
      <w:r w:rsidR="00A12EA4">
        <w:rPr>
          <w:sz w:val="20"/>
          <w:szCs w:val="20"/>
          <w:lang w:eastAsia="en-US"/>
        </w:rPr>
        <w:t xml:space="preserve">cell load </w:t>
      </w:r>
      <w:r w:rsidR="00EC1EFB">
        <w:rPr>
          <w:sz w:val="20"/>
          <w:szCs w:val="20"/>
          <w:lang w:eastAsia="en-US"/>
        </w:rPr>
        <w:t>becomes</w:t>
      </w:r>
      <w:r w:rsidR="00A12EA4" w:rsidRPr="00BD499D">
        <w:rPr>
          <w:sz w:val="20"/>
          <w:szCs w:val="20"/>
          <w:lang w:eastAsia="en-US"/>
        </w:rPr>
        <w:t xml:space="preserve"> </w:t>
      </w:r>
      <w:r w:rsidR="00EC1EFB">
        <w:rPr>
          <w:sz w:val="20"/>
          <w:szCs w:val="20"/>
          <w:lang w:eastAsia="en-US"/>
        </w:rPr>
        <w:t>comparatively smaller</w:t>
      </w:r>
      <w:r w:rsidR="00A12EA4" w:rsidRPr="00BD499D">
        <w:rPr>
          <w:sz w:val="20"/>
          <w:szCs w:val="20"/>
          <w:lang w:eastAsia="en-US"/>
        </w:rPr>
        <w:t xml:space="preserve">, e.g., </w:t>
      </w:r>
      <w:r w:rsidR="00771C8B">
        <w:rPr>
          <w:sz w:val="20"/>
          <w:szCs w:val="20"/>
          <w:lang w:eastAsia="en-US"/>
        </w:rPr>
        <w:t xml:space="preserve">from </w:t>
      </w:r>
      <w:r w:rsidR="00A12EA4">
        <w:rPr>
          <w:sz w:val="20"/>
          <w:szCs w:val="20"/>
          <w:lang w:eastAsia="en-US"/>
        </w:rPr>
        <w:t xml:space="preserve">25UEs per cell </w:t>
      </w:r>
      <w:r w:rsidR="00771C8B">
        <w:rPr>
          <w:sz w:val="20"/>
          <w:szCs w:val="20"/>
          <w:lang w:eastAsia="en-US"/>
        </w:rPr>
        <w:t>(</w:t>
      </w:r>
      <w:r w:rsidR="00A877DB">
        <w:rPr>
          <w:sz w:val="20"/>
          <w:szCs w:val="20"/>
          <w:lang w:eastAsia="en-US"/>
        </w:rPr>
        <w:t>36% RU with 2CC)</w:t>
      </w:r>
      <w:r w:rsidR="00A12EA4" w:rsidRPr="00BD499D">
        <w:rPr>
          <w:sz w:val="20"/>
          <w:szCs w:val="20"/>
          <w:lang w:eastAsia="en-US"/>
        </w:rPr>
        <w:t xml:space="preserve"> </w:t>
      </w:r>
      <w:r w:rsidR="00A12EA4">
        <w:rPr>
          <w:sz w:val="20"/>
          <w:szCs w:val="20"/>
          <w:lang w:eastAsia="en-US"/>
        </w:rPr>
        <w:t>to 20 UEs per cell</w:t>
      </w:r>
      <w:r w:rsidR="00A877DB">
        <w:rPr>
          <w:sz w:val="20"/>
          <w:szCs w:val="20"/>
          <w:lang w:eastAsia="en-US"/>
        </w:rPr>
        <w:t xml:space="preserve"> (22% RU with 2CC)</w:t>
      </w:r>
      <w:r w:rsidR="00A12EA4" w:rsidRPr="00BD499D">
        <w:rPr>
          <w:sz w:val="20"/>
          <w:szCs w:val="20"/>
          <w:lang w:eastAsia="en-US"/>
        </w:rPr>
        <w:t>,</w:t>
      </w:r>
      <w:r w:rsidR="00A12EA4">
        <w:rPr>
          <w:sz w:val="20"/>
          <w:szCs w:val="20"/>
          <w:lang w:eastAsia="en-US"/>
        </w:rPr>
        <w:t xml:space="preserve"> one </w:t>
      </w:r>
      <w:r w:rsidR="00A15577">
        <w:rPr>
          <w:sz w:val="20"/>
          <w:szCs w:val="20"/>
          <w:lang w:eastAsia="en-US"/>
        </w:rPr>
        <w:t>Scell can be deactivated while</w:t>
      </w:r>
      <w:r w:rsidR="005A3052">
        <w:rPr>
          <w:sz w:val="20"/>
          <w:szCs w:val="20"/>
          <w:lang w:eastAsia="en-US"/>
        </w:rPr>
        <w:t xml:space="preserve"> supporting</w:t>
      </w:r>
      <w:r w:rsidR="002C3DDB">
        <w:rPr>
          <w:sz w:val="20"/>
          <w:szCs w:val="20"/>
          <w:lang w:eastAsia="en-US"/>
        </w:rPr>
        <w:t xml:space="preserve"> </w:t>
      </w:r>
      <w:r w:rsidR="00930EF7">
        <w:rPr>
          <w:sz w:val="20"/>
          <w:szCs w:val="20"/>
          <w:lang w:eastAsia="en-US"/>
        </w:rPr>
        <w:t>more than 200Mbps 5%-tile UPT</w:t>
      </w:r>
      <w:r w:rsidR="005A3052">
        <w:rPr>
          <w:sz w:val="20"/>
          <w:szCs w:val="20"/>
          <w:lang w:eastAsia="en-US"/>
        </w:rPr>
        <w:t xml:space="preserve">. </w:t>
      </w:r>
      <w:r w:rsidR="00C75C29">
        <w:rPr>
          <w:sz w:val="20"/>
          <w:szCs w:val="20"/>
          <w:lang w:eastAsia="en-US"/>
        </w:rPr>
        <w:t xml:space="preserve">Deactivation of a Scell can </w:t>
      </w:r>
      <w:r w:rsidR="00DE1AAA" w:rsidRPr="00BD499D">
        <w:rPr>
          <w:sz w:val="20"/>
          <w:szCs w:val="20"/>
          <w:lang w:eastAsia="en-US"/>
        </w:rPr>
        <w:t>reduce</w:t>
      </w:r>
      <w:r w:rsidR="00930EF7">
        <w:rPr>
          <w:sz w:val="20"/>
          <w:szCs w:val="20"/>
          <w:lang w:eastAsia="en-US"/>
        </w:rPr>
        <w:t xml:space="preserve"> </w:t>
      </w:r>
      <w:r w:rsidR="00AD5614">
        <w:rPr>
          <w:sz w:val="20"/>
          <w:szCs w:val="20"/>
          <w:lang w:eastAsia="en-US"/>
        </w:rPr>
        <w:t xml:space="preserve">NW energy </w:t>
      </w:r>
      <w:r w:rsidR="00DE1AAA">
        <w:rPr>
          <w:sz w:val="20"/>
          <w:szCs w:val="20"/>
          <w:lang w:eastAsia="en-US"/>
        </w:rPr>
        <w:t xml:space="preserve">consumption by 33% compared to </w:t>
      </w:r>
      <w:r w:rsidR="000263CA">
        <w:rPr>
          <w:sz w:val="20"/>
          <w:szCs w:val="20"/>
          <w:lang w:eastAsia="en-US"/>
        </w:rPr>
        <w:t>the case that both CC are all activated</w:t>
      </w:r>
      <w:r w:rsidR="00C75C29">
        <w:rPr>
          <w:sz w:val="20"/>
          <w:szCs w:val="20"/>
          <w:lang w:eastAsia="en-US"/>
        </w:rPr>
        <w:t xml:space="preserve"> as shown in </w:t>
      </w:r>
      <w:r w:rsidR="00C75C29" w:rsidRPr="00BD499D">
        <w:rPr>
          <w:sz w:val="20"/>
          <w:szCs w:val="20"/>
          <w:lang w:eastAsia="en-US"/>
        </w:rPr>
        <w:fldChar w:fldCharType="begin"/>
      </w:r>
      <w:r w:rsidR="00C75C29" w:rsidRPr="00BD499D">
        <w:rPr>
          <w:sz w:val="20"/>
          <w:szCs w:val="20"/>
          <w:lang w:eastAsia="en-US"/>
        </w:rPr>
        <w:instrText xml:space="preserve"> REF _Ref110850141 \h  \* MERGEFORMAT </w:instrText>
      </w:r>
      <w:r w:rsidR="00C75C29" w:rsidRPr="00BD499D">
        <w:rPr>
          <w:sz w:val="20"/>
          <w:szCs w:val="20"/>
          <w:lang w:eastAsia="en-US"/>
        </w:rPr>
      </w:r>
      <w:r w:rsidR="00C75C29" w:rsidRPr="00BD499D">
        <w:rPr>
          <w:sz w:val="20"/>
          <w:szCs w:val="20"/>
          <w:lang w:eastAsia="en-US"/>
        </w:rPr>
        <w:fldChar w:fldCharType="separate"/>
      </w:r>
      <w:r w:rsidR="006735A2" w:rsidRPr="001A2991">
        <w:rPr>
          <w:sz w:val="20"/>
          <w:szCs w:val="20"/>
        </w:rPr>
        <w:t xml:space="preserve">Figure </w:t>
      </w:r>
      <w:r w:rsidR="006735A2" w:rsidRPr="006735A2">
        <w:rPr>
          <w:noProof/>
          <w:sz w:val="20"/>
          <w:szCs w:val="20"/>
        </w:rPr>
        <w:t>6</w:t>
      </w:r>
      <w:r w:rsidR="00C75C29" w:rsidRPr="00BD499D">
        <w:rPr>
          <w:sz w:val="20"/>
          <w:szCs w:val="20"/>
          <w:lang w:eastAsia="en-US"/>
        </w:rPr>
        <w:fldChar w:fldCharType="end"/>
      </w:r>
      <w:r w:rsidR="000263CA" w:rsidRPr="00BD499D">
        <w:rPr>
          <w:sz w:val="20"/>
          <w:szCs w:val="20"/>
          <w:lang w:eastAsia="en-US"/>
        </w:rPr>
        <w:t xml:space="preserve">. </w:t>
      </w:r>
      <w:r w:rsidR="00C75C29">
        <w:rPr>
          <w:sz w:val="20"/>
          <w:szCs w:val="20"/>
          <w:lang w:eastAsia="en-US"/>
        </w:rPr>
        <w:t>Dynamic UE-group Pcell switching</w:t>
      </w:r>
      <w:r w:rsidR="006B11E7">
        <w:rPr>
          <w:sz w:val="20"/>
          <w:szCs w:val="20"/>
          <w:lang w:eastAsia="en-US"/>
        </w:rPr>
        <w:t xml:space="preserve"> scheme</w:t>
      </w:r>
      <w:r w:rsidR="00C75C29">
        <w:rPr>
          <w:sz w:val="20"/>
          <w:szCs w:val="20"/>
          <w:lang w:eastAsia="en-US"/>
        </w:rPr>
        <w:t xml:space="preserve"> enable</w:t>
      </w:r>
      <w:r w:rsidR="00C82622">
        <w:rPr>
          <w:sz w:val="20"/>
          <w:szCs w:val="20"/>
          <w:lang w:eastAsia="en-US"/>
        </w:rPr>
        <w:t>s</w:t>
      </w:r>
      <w:r w:rsidR="00C75C29">
        <w:rPr>
          <w:sz w:val="20"/>
          <w:szCs w:val="20"/>
          <w:lang w:eastAsia="en-US"/>
        </w:rPr>
        <w:t xml:space="preserve"> </w:t>
      </w:r>
      <w:r w:rsidR="004F03AC">
        <w:rPr>
          <w:sz w:val="20"/>
          <w:szCs w:val="20"/>
          <w:lang w:eastAsia="en-US"/>
        </w:rPr>
        <w:t xml:space="preserve">this </w:t>
      </w:r>
      <w:r w:rsidR="002E2B33">
        <w:rPr>
          <w:sz w:val="20"/>
          <w:szCs w:val="20"/>
          <w:lang w:eastAsia="en-US"/>
        </w:rPr>
        <w:t xml:space="preserve">Scell </w:t>
      </w:r>
      <w:r w:rsidR="007C5738">
        <w:rPr>
          <w:sz w:val="20"/>
          <w:szCs w:val="20"/>
          <w:lang w:eastAsia="en-US"/>
        </w:rPr>
        <w:t xml:space="preserve">deactivation more </w:t>
      </w:r>
      <w:r w:rsidR="00C75C29">
        <w:rPr>
          <w:sz w:val="20"/>
          <w:szCs w:val="20"/>
          <w:lang w:eastAsia="en-US"/>
        </w:rPr>
        <w:t xml:space="preserve">efficient and </w:t>
      </w:r>
      <w:r w:rsidR="007C5738">
        <w:rPr>
          <w:sz w:val="20"/>
          <w:szCs w:val="20"/>
          <w:lang w:eastAsia="en-US"/>
        </w:rPr>
        <w:t>fast manner</w:t>
      </w:r>
      <w:r w:rsidR="002E2B33">
        <w:rPr>
          <w:sz w:val="20"/>
          <w:szCs w:val="20"/>
          <w:lang w:eastAsia="en-US"/>
        </w:rPr>
        <w:t xml:space="preserve"> </w:t>
      </w:r>
      <w:r w:rsidR="007734A6">
        <w:rPr>
          <w:sz w:val="20"/>
          <w:szCs w:val="20"/>
          <w:lang w:eastAsia="en-US"/>
        </w:rPr>
        <w:t>even when the Pcells are different between UEs</w:t>
      </w:r>
      <w:r w:rsidR="000263CA">
        <w:rPr>
          <w:sz w:val="20"/>
          <w:szCs w:val="20"/>
          <w:lang w:eastAsia="en-US"/>
        </w:rPr>
        <w:t xml:space="preserve">. </w:t>
      </w:r>
    </w:p>
    <w:p w14:paraId="633A6835" w14:textId="6DF5F30D" w:rsidR="009501C6" w:rsidRPr="001A2991" w:rsidRDefault="009501C6" w:rsidP="009501C6">
      <w:pPr>
        <w:spacing w:after="120"/>
        <w:rPr>
          <w:b/>
          <w:i/>
          <w:sz w:val="20"/>
          <w:szCs w:val="20"/>
          <w:lang w:eastAsia="en-US"/>
        </w:rPr>
      </w:pPr>
      <w:r w:rsidRPr="00473E18">
        <w:rPr>
          <w:b/>
          <w:i/>
          <w:sz w:val="20"/>
          <w:szCs w:val="20"/>
          <w:u w:val="single"/>
          <w:lang w:eastAsia="en-US"/>
        </w:rPr>
        <w:t xml:space="preserve">Observation </w:t>
      </w:r>
      <w:r>
        <w:rPr>
          <w:b/>
          <w:i/>
          <w:sz w:val="20"/>
          <w:szCs w:val="20"/>
          <w:u w:val="single"/>
          <w:lang w:eastAsia="en-US"/>
        </w:rPr>
        <w:t>9</w:t>
      </w:r>
      <w:r w:rsidRPr="001A2991">
        <w:rPr>
          <w:b/>
          <w:i/>
          <w:sz w:val="20"/>
          <w:szCs w:val="20"/>
          <w:lang w:eastAsia="en-US"/>
        </w:rPr>
        <w:t>:</w:t>
      </w:r>
      <w:r w:rsidR="00CA51AA">
        <w:rPr>
          <w:b/>
          <w:i/>
          <w:sz w:val="20"/>
          <w:szCs w:val="20"/>
          <w:lang w:eastAsia="en-US"/>
        </w:rPr>
        <w:t xml:space="preserve"> </w:t>
      </w:r>
      <w:r w:rsidR="00A06916">
        <w:rPr>
          <w:b/>
          <w:i/>
          <w:sz w:val="20"/>
          <w:szCs w:val="20"/>
          <w:lang w:eastAsia="en-US"/>
        </w:rPr>
        <w:t>Scell deactivation/</w:t>
      </w:r>
      <w:r w:rsidR="00961DA7">
        <w:rPr>
          <w:b/>
          <w:i/>
          <w:sz w:val="20"/>
          <w:szCs w:val="20"/>
          <w:lang w:eastAsia="en-US"/>
        </w:rPr>
        <w:t>dormancy</w:t>
      </w:r>
      <w:r w:rsidR="00560C1D">
        <w:rPr>
          <w:b/>
          <w:i/>
          <w:sz w:val="20"/>
          <w:szCs w:val="20"/>
          <w:lang w:eastAsia="en-US"/>
        </w:rPr>
        <w:t xml:space="preserve"> </w:t>
      </w:r>
      <w:r>
        <w:rPr>
          <w:b/>
          <w:i/>
          <w:sz w:val="20"/>
          <w:szCs w:val="20"/>
          <w:lang w:eastAsia="en-US"/>
        </w:rPr>
        <w:t xml:space="preserve">can provide </w:t>
      </w:r>
      <w:r w:rsidRPr="001A2991">
        <w:rPr>
          <w:b/>
          <w:i/>
          <w:sz w:val="20"/>
          <w:szCs w:val="20"/>
          <w:lang w:eastAsia="en-US"/>
        </w:rPr>
        <w:t>network energy savings</w:t>
      </w:r>
      <w:r>
        <w:rPr>
          <w:b/>
          <w:i/>
          <w:sz w:val="20"/>
          <w:szCs w:val="20"/>
          <w:lang w:eastAsia="en-US"/>
        </w:rPr>
        <w:t>. However, it negatively impacts UPT and coverage.</w:t>
      </w:r>
    </w:p>
    <w:p w14:paraId="52BCA96C" w14:textId="7E930B74" w:rsidR="009501C6" w:rsidRDefault="009501C6" w:rsidP="009501C6">
      <w:pPr>
        <w:spacing w:after="120"/>
        <w:rPr>
          <w:b/>
          <w:i/>
          <w:sz w:val="20"/>
          <w:szCs w:val="20"/>
          <w:lang w:eastAsia="en-US"/>
        </w:rPr>
      </w:pPr>
      <w:r w:rsidRPr="00473E18">
        <w:rPr>
          <w:b/>
          <w:i/>
          <w:sz w:val="20"/>
          <w:szCs w:val="20"/>
          <w:u w:val="single"/>
          <w:lang w:eastAsia="en-US"/>
        </w:rPr>
        <w:t xml:space="preserve">Observation </w:t>
      </w:r>
      <w:r>
        <w:rPr>
          <w:b/>
          <w:i/>
          <w:sz w:val="20"/>
          <w:szCs w:val="20"/>
          <w:u w:val="single"/>
          <w:lang w:eastAsia="en-US"/>
        </w:rPr>
        <w:t>10</w:t>
      </w:r>
      <w:r w:rsidRPr="001A2991">
        <w:rPr>
          <w:b/>
          <w:i/>
          <w:sz w:val="20"/>
          <w:szCs w:val="20"/>
          <w:lang w:eastAsia="en-US"/>
        </w:rPr>
        <w:t xml:space="preserve">: </w:t>
      </w:r>
      <w:r w:rsidR="008160AA">
        <w:rPr>
          <w:b/>
          <w:i/>
          <w:sz w:val="20"/>
          <w:szCs w:val="20"/>
          <w:lang w:eastAsia="en-US"/>
        </w:rPr>
        <w:t>Scell deactivation</w:t>
      </w:r>
      <w:r>
        <w:rPr>
          <w:b/>
          <w:i/>
          <w:sz w:val="20"/>
          <w:szCs w:val="20"/>
          <w:lang w:eastAsia="en-US"/>
        </w:rPr>
        <w:t xml:space="preserve"> </w:t>
      </w:r>
      <w:r w:rsidR="00E46B80">
        <w:rPr>
          <w:b/>
          <w:i/>
          <w:sz w:val="20"/>
          <w:szCs w:val="20"/>
          <w:lang w:eastAsia="en-US"/>
        </w:rPr>
        <w:t>shows 33%</w:t>
      </w:r>
      <w:r>
        <w:rPr>
          <w:b/>
          <w:i/>
          <w:sz w:val="20"/>
          <w:szCs w:val="20"/>
          <w:lang w:eastAsia="en-US"/>
        </w:rPr>
        <w:t xml:space="preserve"> average network energy savings </w:t>
      </w:r>
      <w:r w:rsidR="00056034">
        <w:rPr>
          <w:b/>
          <w:i/>
          <w:sz w:val="20"/>
          <w:szCs w:val="20"/>
          <w:lang w:eastAsia="en-US"/>
        </w:rPr>
        <w:t>when 20 UEs are assumed in a cell</w:t>
      </w:r>
      <w:r w:rsidRPr="001A2991">
        <w:rPr>
          <w:b/>
          <w:i/>
          <w:sz w:val="20"/>
          <w:szCs w:val="20"/>
          <w:lang w:eastAsia="en-US"/>
        </w:rPr>
        <w:t>.</w:t>
      </w:r>
    </w:p>
    <w:p w14:paraId="282A4DCC" w14:textId="68D822C4" w:rsidR="00056034" w:rsidRDefault="00056034" w:rsidP="00056034">
      <w:pPr>
        <w:spacing w:after="120"/>
        <w:rPr>
          <w:b/>
          <w:i/>
          <w:sz w:val="20"/>
          <w:szCs w:val="20"/>
          <w:lang w:eastAsia="en-US"/>
        </w:rPr>
      </w:pPr>
      <w:r w:rsidRPr="00473E18">
        <w:rPr>
          <w:b/>
          <w:i/>
          <w:sz w:val="20"/>
          <w:szCs w:val="20"/>
          <w:u w:val="single"/>
          <w:lang w:eastAsia="en-US"/>
        </w:rPr>
        <w:t xml:space="preserve">Observation </w:t>
      </w:r>
      <w:r>
        <w:rPr>
          <w:b/>
          <w:i/>
          <w:sz w:val="20"/>
          <w:szCs w:val="20"/>
          <w:u w:val="single"/>
          <w:lang w:eastAsia="en-US"/>
        </w:rPr>
        <w:t>11</w:t>
      </w:r>
      <w:r w:rsidRPr="001A2991">
        <w:rPr>
          <w:b/>
          <w:i/>
          <w:sz w:val="20"/>
          <w:szCs w:val="20"/>
          <w:lang w:eastAsia="en-US"/>
        </w:rPr>
        <w:t xml:space="preserve">: </w:t>
      </w:r>
      <w:r w:rsidR="00603175">
        <w:rPr>
          <w:b/>
          <w:i/>
          <w:sz w:val="20"/>
          <w:szCs w:val="20"/>
          <w:lang w:eastAsia="en-US"/>
        </w:rPr>
        <w:t xml:space="preserve">Scell deactivation shows </w:t>
      </w:r>
      <w:r w:rsidR="003A612F">
        <w:rPr>
          <w:b/>
          <w:i/>
          <w:sz w:val="20"/>
          <w:szCs w:val="20"/>
          <w:lang w:eastAsia="en-US"/>
        </w:rPr>
        <w:t>64Mbps</w:t>
      </w:r>
      <w:r w:rsidR="008E04FA">
        <w:rPr>
          <w:b/>
          <w:i/>
          <w:sz w:val="20"/>
          <w:szCs w:val="20"/>
          <w:lang w:eastAsia="en-US"/>
        </w:rPr>
        <w:t xml:space="preserve"> for 2</w:t>
      </w:r>
      <w:r w:rsidR="00603175">
        <w:rPr>
          <w:b/>
          <w:i/>
          <w:sz w:val="20"/>
          <w:szCs w:val="20"/>
          <w:lang w:eastAsia="en-US"/>
        </w:rPr>
        <w:t>5</w:t>
      </w:r>
      <w:r w:rsidR="008E04FA">
        <w:rPr>
          <w:b/>
          <w:i/>
          <w:sz w:val="20"/>
          <w:szCs w:val="20"/>
          <w:lang w:eastAsia="en-US"/>
        </w:rPr>
        <w:t xml:space="preserve"> UEs per cell</w:t>
      </w:r>
      <w:r w:rsidR="003C3BFB">
        <w:rPr>
          <w:b/>
          <w:i/>
          <w:sz w:val="20"/>
          <w:szCs w:val="20"/>
          <w:lang w:eastAsia="en-US"/>
        </w:rPr>
        <w:t xml:space="preserve"> (</w:t>
      </w:r>
      <w:r w:rsidR="001B6CBB">
        <w:rPr>
          <w:b/>
          <w:i/>
          <w:sz w:val="20"/>
          <w:szCs w:val="20"/>
          <w:lang w:eastAsia="en-US"/>
        </w:rPr>
        <w:t>61% RU)</w:t>
      </w:r>
      <w:r w:rsidR="008E04FA">
        <w:rPr>
          <w:b/>
          <w:i/>
          <w:sz w:val="20"/>
          <w:szCs w:val="20"/>
          <w:lang w:eastAsia="en-US"/>
        </w:rPr>
        <w:t xml:space="preserve"> </w:t>
      </w:r>
      <w:r w:rsidR="00603175">
        <w:rPr>
          <w:b/>
          <w:i/>
          <w:sz w:val="20"/>
          <w:szCs w:val="20"/>
          <w:lang w:eastAsia="en-US"/>
        </w:rPr>
        <w:t xml:space="preserve">and </w:t>
      </w:r>
      <w:r w:rsidR="003C3BFB">
        <w:rPr>
          <w:b/>
          <w:i/>
          <w:sz w:val="20"/>
          <w:szCs w:val="20"/>
          <w:lang w:eastAsia="en-US"/>
        </w:rPr>
        <w:t>210Mbps for 20UEs per cell</w:t>
      </w:r>
      <w:r w:rsidR="001B6CBB">
        <w:rPr>
          <w:b/>
          <w:i/>
          <w:sz w:val="20"/>
          <w:szCs w:val="20"/>
          <w:lang w:eastAsia="en-US"/>
        </w:rPr>
        <w:t xml:space="preserve"> (39% RU)</w:t>
      </w:r>
    </w:p>
    <w:p w14:paraId="742AC73C" w14:textId="77777777" w:rsidR="00056034" w:rsidRDefault="00056034" w:rsidP="009501C6">
      <w:pPr>
        <w:spacing w:after="120"/>
        <w:rPr>
          <w:b/>
          <w:i/>
          <w:sz w:val="20"/>
          <w:szCs w:val="20"/>
          <w:lang w:eastAsia="en-US"/>
        </w:rPr>
      </w:pPr>
    </w:p>
    <w:p w14:paraId="638B51EF" w14:textId="72D3279F" w:rsidR="00B3551F" w:rsidRDefault="00B3551F" w:rsidP="008F3C83">
      <w:pPr>
        <w:spacing w:after="120"/>
        <w:rPr>
          <w:b/>
          <w:i/>
          <w:sz w:val="20"/>
          <w:szCs w:val="20"/>
          <w:lang w:eastAsia="en-US"/>
        </w:rPr>
      </w:pPr>
    </w:p>
    <w:p w14:paraId="29A3EAE3" w14:textId="2B2165F1" w:rsidR="00B3551F" w:rsidRDefault="00030DA4" w:rsidP="00B31D57">
      <w:pPr>
        <w:spacing w:after="120"/>
        <w:jc w:val="center"/>
        <w:rPr>
          <w:b/>
          <w:i/>
          <w:sz w:val="20"/>
          <w:szCs w:val="20"/>
          <w:lang w:eastAsia="en-US"/>
        </w:rPr>
      </w:pPr>
      <w:r w:rsidRPr="00030DA4">
        <w:rPr>
          <w:noProof/>
        </w:rPr>
        <w:drawing>
          <wp:inline distT="0" distB="0" distL="0" distR="0" wp14:anchorId="40E74C19" wp14:editId="43B8FF27">
            <wp:extent cx="2908300" cy="179642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16364" cy="1801401"/>
                    </a:xfrm>
                    <a:prstGeom prst="rect">
                      <a:avLst/>
                    </a:prstGeom>
                    <a:noFill/>
                    <a:ln>
                      <a:noFill/>
                    </a:ln>
                  </pic:spPr>
                </pic:pic>
              </a:graphicData>
            </a:graphic>
          </wp:inline>
        </w:drawing>
      </w:r>
      <w:r w:rsidRPr="00030DA4">
        <w:rPr>
          <w:noProof/>
        </w:rPr>
        <w:drawing>
          <wp:inline distT="0" distB="0" distL="0" distR="0" wp14:anchorId="6CE29A39" wp14:editId="35DE63C6">
            <wp:extent cx="2899041" cy="17907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07665" cy="1796027"/>
                    </a:xfrm>
                    <a:prstGeom prst="rect">
                      <a:avLst/>
                    </a:prstGeom>
                    <a:noFill/>
                    <a:ln>
                      <a:noFill/>
                    </a:ln>
                  </pic:spPr>
                </pic:pic>
              </a:graphicData>
            </a:graphic>
          </wp:inline>
        </w:drawing>
      </w:r>
    </w:p>
    <w:p w14:paraId="3B50A22C" w14:textId="7ED5BA9E" w:rsidR="00030DA4" w:rsidRDefault="00901E5F" w:rsidP="00B31D57">
      <w:pPr>
        <w:spacing w:after="120"/>
        <w:jc w:val="center"/>
        <w:rPr>
          <w:b/>
          <w:i/>
          <w:sz w:val="20"/>
          <w:szCs w:val="20"/>
          <w:lang w:eastAsia="en-US"/>
        </w:rPr>
      </w:pPr>
      <w:r>
        <w:rPr>
          <w:noProof/>
        </w:rPr>
        <w:lastRenderedPageBreak/>
        <mc:AlternateContent>
          <mc:Choice Requires="wps">
            <w:drawing>
              <wp:anchor distT="0" distB="0" distL="114300" distR="114300" simplePos="0" relativeHeight="251658241" behindDoc="0" locked="0" layoutInCell="1" allowOverlap="1" wp14:anchorId="6CDD6A40" wp14:editId="6361BAD6">
                <wp:simplePos x="0" y="0"/>
                <wp:positionH relativeFrom="column">
                  <wp:posOffset>1578226</wp:posOffset>
                </wp:positionH>
                <wp:positionV relativeFrom="paragraph">
                  <wp:posOffset>1148533</wp:posOffset>
                </wp:positionV>
                <wp:extent cx="482803" cy="307086"/>
                <wp:effectExtent l="0" t="0" r="0" b="0"/>
                <wp:wrapNone/>
                <wp:docPr id="18" name="Text Box 18"/>
                <wp:cNvGraphicFramePr/>
                <a:graphic xmlns:a="http://schemas.openxmlformats.org/drawingml/2006/main">
                  <a:graphicData uri="http://schemas.microsoft.com/office/word/2010/wordprocessingShape">
                    <wps:wsp>
                      <wps:cNvSpPr txBox="1"/>
                      <wps:spPr>
                        <a:xfrm>
                          <a:off x="0" y="0"/>
                          <a:ext cx="482803" cy="307086"/>
                        </a:xfrm>
                        <a:prstGeom prst="rect">
                          <a:avLst/>
                        </a:prstGeom>
                        <a:noFill/>
                        <a:ln w="6350">
                          <a:noFill/>
                        </a:ln>
                      </wps:spPr>
                      <wps:txbx>
                        <w:txbxContent>
                          <w:p w14:paraId="28CA0BCB" w14:textId="50EDDAF3" w:rsidR="00925A3B" w:rsidRPr="00925A3B" w:rsidRDefault="00925A3B">
                            <w:pPr>
                              <w:rPr>
                                <w:b/>
                                <w:bCs/>
                                <w:color w:val="FF0000"/>
                                <w:sz w:val="20"/>
                                <w:szCs w:val="20"/>
                              </w:rPr>
                            </w:pPr>
                            <w:r w:rsidRPr="00925A3B">
                              <w:rPr>
                                <w:b/>
                                <w:bCs/>
                                <w:color w:val="FF0000"/>
                                <w:sz w:val="20"/>
                                <w:szCs w:val="20"/>
                              </w:rPr>
                              <w:t>33%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CDD6A40" id="_x0000_t202" coordsize="21600,21600" o:spt="202" path="m,l,21600r21600,l21600,xe">
                <v:stroke joinstyle="miter"/>
                <v:path gradientshapeok="t" o:connecttype="rect"/>
              </v:shapetype>
              <v:shape id="Text Box 18" o:spid="_x0000_s1026" type="#_x0000_t202" style="position:absolute;left:0;text-align:left;margin-left:124.25pt;margin-top:90.45pt;width:38pt;height:24.2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" filled="f" stroked="f" strokeweight=".5pt">
                <v:textbox>
                  <w:txbxContent>
                    <w:p w14:paraId="28CA0BCB" w14:textId="50EDDAF3" w:rsidR="00925A3B" w:rsidRPr="00925A3B" w:rsidRDefault="00925A3B">
                      <w:pPr>
                        <w:rPr>
                          <w:b/>
                          <w:bCs/>
                          <w:color w:val="FF0000"/>
                          <w:sz w:val="20"/>
                          <w:szCs w:val="20"/>
                        </w:rPr>
                      </w:pPr>
                      <w:r w:rsidRPr="00925A3B">
                        <w:rPr>
                          <w:b/>
                          <w:bCs/>
                          <w:color w:val="FF0000"/>
                          <w:sz w:val="20"/>
                          <w:szCs w:val="20"/>
                        </w:rPr>
                        <w:t>33%</w:t>
                      </w:r>
                    </w:p>
                  </w:txbxContent>
                </v:textbox>
              </v:shape>
            </w:pict>
          </mc:Fallback>
        </mc:AlternateContent>
      </w:r>
      <w:r w:rsidR="00F2423E">
        <w:rPr>
          <w:noProof/>
        </w:rPr>
        <mc:AlternateContent>
          <mc:Choice Requires="wps">
            <w:drawing>
              <wp:anchor distT="0" distB="0" distL="114300" distR="114300" simplePos="0" relativeHeight="251658240" behindDoc="0" locked="0" layoutInCell="1" allowOverlap="1" wp14:anchorId="2214FA7B" wp14:editId="38CA1653">
                <wp:simplePos x="0" y="0"/>
                <wp:positionH relativeFrom="column">
                  <wp:posOffset>2062480</wp:posOffset>
                </wp:positionH>
                <wp:positionV relativeFrom="paragraph">
                  <wp:posOffset>967410</wp:posOffset>
                </wp:positionV>
                <wp:extent cx="0" cy="453390"/>
                <wp:effectExtent l="114300" t="0" r="133350" b="60960"/>
                <wp:wrapNone/>
                <wp:docPr id="17" name="Straight Arrow Connector 17"/>
                <wp:cNvGraphicFramePr/>
                <a:graphic xmlns:a="http://schemas.openxmlformats.org/drawingml/2006/main">
                  <a:graphicData uri="http://schemas.microsoft.com/office/word/2010/wordprocessingShape">
                    <wps:wsp>
                      <wps:cNvCnPr/>
                      <wps:spPr>
                        <a:xfrm>
                          <a:off x="0" y="0"/>
                          <a:ext cx="0" cy="453390"/>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8B4B8B4" id="_x0000_t32" coordsize="21600,21600" o:spt="32" o:oned="t" path="m,l21600,21600e" filled="f">
                <v:path arrowok="t" fillok="f" o:connecttype="none"/>
                <o:lock v:ext="edit" shapetype="t"/>
              </v:shapetype>
              <v:shape id="Straight Arrow Connector 17" o:spid="_x0000_s1026" type="#_x0000_t32" style="position:absolute;margin-left:162.4pt;margin-top:76.15pt;width:0;height:3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" strokecolor="red" strokeweight="4.5pt">
                <v:stroke endarrow="block" joinstyle="miter"/>
              </v:shape>
            </w:pict>
          </mc:Fallback>
        </mc:AlternateContent>
      </w:r>
      <w:r w:rsidR="00B31D57" w:rsidRPr="00B31D57">
        <w:rPr>
          <w:noProof/>
        </w:rPr>
        <w:drawing>
          <wp:inline distT="0" distB="0" distL="0" distR="0" wp14:anchorId="7091A3FC" wp14:editId="532E4096">
            <wp:extent cx="4794250" cy="2882900"/>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94250" cy="2882900"/>
                    </a:xfrm>
                    <a:prstGeom prst="rect">
                      <a:avLst/>
                    </a:prstGeom>
                    <a:noFill/>
                    <a:ln>
                      <a:noFill/>
                    </a:ln>
                  </pic:spPr>
                </pic:pic>
              </a:graphicData>
            </a:graphic>
          </wp:inline>
        </w:drawing>
      </w:r>
    </w:p>
    <w:p w14:paraId="2A21B961" w14:textId="539590DB" w:rsidR="008F3C83" w:rsidRPr="001A2991" w:rsidRDefault="008F3C83" w:rsidP="008F3C83">
      <w:pPr>
        <w:pStyle w:val="Caption"/>
        <w:jc w:val="center"/>
        <w:rPr>
          <w:sz w:val="16"/>
          <w:szCs w:val="16"/>
        </w:rPr>
      </w:pPr>
      <w:bookmarkStart w:id="14" w:name="_Ref110850141"/>
      <w:r w:rsidRPr="001A2991">
        <w:rPr>
          <w:sz w:val="20"/>
          <w:szCs w:val="20"/>
        </w:rPr>
        <w:t xml:space="preserve">Figure </w:t>
      </w:r>
      <w:r w:rsidRPr="001A2991">
        <w:rPr>
          <w:sz w:val="20"/>
          <w:szCs w:val="20"/>
        </w:rPr>
        <w:fldChar w:fldCharType="begin"/>
      </w:r>
      <w:r w:rsidRPr="001A2991">
        <w:instrText xml:space="preserve"> SEQ Figure \* ARABIC </w:instrText>
      </w:r>
      <w:r w:rsidRPr="001A2991">
        <w:rPr>
          <w:sz w:val="20"/>
          <w:szCs w:val="20"/>
        </w:rPr>
        <w:fldChar w:fldCharType="separate"/>
      </w:r>
      <w:r w:rsidR="006735A2">
        <w:rPr>
          <w:noProof/>
        </w:rPr>
        <w:t>6</w:t>
      </w:r>
      <w:r w:rsidRPr="001A2991">
        <w:rPr>
          <w:sz w:val="20"/>
          <w:szCs w:val="20"/>
        </w:rPr>
        <w:fldChar w:fldCharType="end"/>
      </w:r>
      <w:bookmarkEnd w:id="14"/>
      <w:r w:rsidRPr="001A2991">
        <w:rPr>
          <w:sz w:val="20"/>
          <w:szCs w:val="20"/>
        </w:rPr>
        <w:t xml:space="preserve">: </w:t>
      </w:r>
      <w:r w:rsidR="00B31D57">
        <w:rPr>
          <w:sz w:val="20"/>
          <w:szCs w:val="20"/>
        </w:rPr>
        <w:t xml:space="preserve">Comparison between </w:t>
      </w:r>
      <w:r w:rsidR="00CB7DB1">
        <w:rPr>
          <w:sz w:val="20"/>
          <w:szCs w:val="20"/>
        </w:rPr>
        <w:t>1-CC case and 2-CC case depending on cell loading</w:t>
      </w:r>
    </w:p>
    <w:p w14:paraId="4AB01A5E" w14:textId="42E7DF8D" w:rsidR="00747789" w:rsidRDefault="00747789" w:rsidP="005803C0">
      <w:pPr>
        <w:spacing w:after="120"/>
        <w:rPr>
          <w:b/>
          <w:bCs/>
          <w:sz w:val="20"/>
          <w:szCs w:val="20"/>
          <w:lang w:val="en-GB" w:eastAsia="en-US"/>
        </w:rPr>
      </w:pPr>
    </w:p>
    <w:bookmarkEnd w:id="1"/>
    <w:p w14:paraId="7D02BB27" w14:textId="77777777" w:rsidR="006E306A" w:rsidRPr="00E33F1E" w:rsidRDefault="006E306A"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 xml:space="preserve">Conclusion </w:t>
      </w:r>
    </w:p>
    <w:p w14:paraId="74DEC6A7" w14:textId="1A10F599" w:rsidR="009B6D4C" w:rsidRDefault="002B1932" w:rsidP="000C3CC1">
      <w:pPr>
        <w:spacing w:after="120"/>
        <w:rPr>
          <w:sz w:val="20"/>
          <w:szCs w:val="20"/>
        </w:rPr>
      </w:pPr>
      <w:r>
        <w:rPr>
          <w:sz w:val="20"/>
          <w:szCs w:val="20"/>
        </w:rPr>
        <w:t>T</w:t>
      </w:r>
      <w:r w:rsidR="000751B0">
        <w:rPr>
          <w:sz w:val="20"/>
          <w:szCs w:val="20"/>
        </w:rPr>
        <w:t xml:space="preserve">he following </w:t>
      </w:r>
      <w:r w:rsidR="004A7337">
        <w:rPr>
          <w:sz w:val="20"/>
          <w:szCs w:val="20"/>
        </w:rPr>
        <w:t xml:space="preserve">observations and </w:t>
      </w:r>
      <w:r w:rsidR="00F745C7">
        <w:rPr>
          <w:sz w:val="20"/>
          <w:szCs w:val="20"/>
        </w:rPr>
        <w:t>proposals</w:t>
      </w:r>
      <w:r w:rsidR="000751B0">
        <w:rPr>
          <w:sz w:val="20"/>
          <w:szCs w:val="20"/>
        </w:rPr>
        <w:t xml:space="preserve"> are made</w:t>
      </w:r>
      <w:r>
        <w:rPr>
          <w:sz w:val="20"/>
          <w:szCs w:val="20"/>
        </w:rPr>
        <w:t xml:space="preserve"> in this contribution</w:t>
      </w:r>
      <w:r w:rsidR="000751B0">
        <w:rPr>
          <w:sz w:val="20"/>
          <w:szCs w:val="20"/>
        </w:rPr>
        <w:t>:</w:t>
      </w:r>
    </w:p>
    <w:p w14:paraId="3A97A27D" w14:textId="77777777" w:rsidR="00CB404B" w:rsidRDefault="00CB404B" w:rsidP="00CB404B">
      <w:pPr>
        <w:wordWrap w:val="0"/>
        <w:rPr>
          <w:rFonts w:eastAsia="Malgun Gothic"/>
          <w:b/>
          <w:bCs/>
          <w:i/>
          <w:iCs/>
          <w:sz w:val="20"/>
          <w:szCs w:val="20"/>
          <w:lang w:eastAsia="ko-KR"/>
        </w:rPr>
      </w:pPr>
      <w:r w:rsidRPr="00CB404B">
        <w:rPr>
          <w:rFonts w:eastAsia="Malgun Gothic"/>
          <w:b/>
          <w:bCs/>
          <w:i/>
          <w:iCs/>
          <w:sz w:val="20"/>
          <w:szCs w:val="20"/>
          <w:u w:val="single"/>
          <w:lang w:eastAsia="ko-KR"/>
        </w:rPr>
        <w:t>Observation 1</w:t>
      </w:r>
      <w:r w:rsidRPr="00D82F56">
        <w:rPr>
          <w:rFonts w:eastAsia="Malgun Gothic"/>
          <w:b/>
          <w:bCs/>
          <w:i/>
          <w:iCs/>
          <w:sz w:val="20"/>
          <w:szCs w:val="20"/>
          <w:lang w:eastAsia="ko-KR"/>
        </w:rPr>
        <w:t>:</w:t>
      </w:r>
      <w:r w:rsidRPr="00E71D26">
        <w:rPr>
          <w:rFonts w:eastAsia="Malgun Gothic"/>
          <w:b/>
          <w:bCs/>
          <w:i/>
          <w:iCs/>
          <w:sz w:val="20"/>
          <w:szCs w:val="20"/>
          <w:lang w:eastAsia="ko-KR"/>
        </w:rPr>
        <w:t xml:space="preserve"> The total DL power level is defined for a given </w:t>
      </w:r>
      <w:r>
        <w:rPr>
          <w:rFonts w:eastAsia="Malgun Gothic"/>
          <w:b/>
          <w:bCs/>
          <w:i/>
          <w:iCs/>
          <w:sz w:val="20"/>
          <w:szCs w:val="20"/>
          <w:lang w:eastAsia="ko-KR"/>
        </w:rPr>
        <w:t>carrier</w:t>
      </w:r>
      <w:r w:rsidRPr="00E71D26">
        <w:rPr>
          <w:rFonts w:eastAsia="Malgun Gothic"/>
          <w:b/>
          <w:bCs/>
          <w:i/>
          <w:iCs/>
          <w:sz w:val="20"/>
          <w:szCs w:val="20"/>
          <w:lang w:eastAsia="ko-KR"/>
        </w:rPr>
        <w:t xml:space="preserve"> bandwidth and a number of TxRUs in the reference configuration. For example, it is 55 dBm per 100MHz with 64 TxRUs in Set 1 FR1.</w:t>
      </w:r>
    </w:p>
    <w:p w14:paraId="50120C8C" w14:textId="77777777" w:rsidR="00A27049" w:rsidRDefault="00A27049" w:rsidP="00CB404B">
      <w:pPr>
        <w:wordWrap w:val="0"/>
        <w:rPr>
          <w:rFonts w:eastAsia="Malgun Gothic"/>
          <w:b/>
          <w:bCs/>
          <w:i/>
          <w:iCs/>
          <w:sz w:val="20"/>
          <w:szCs w:val="20"/>
          <w:lang w:eastAsia="ko-KR"/>
        </w:rPr>
      </w:pPr>
    </w:p>
    <w:p w14:paraId="4E744FA8" w14:textId="054D2FC0" w:rsidR="00A27049" w:rsidRPr="001A2991" w:rsidRDefault="00A27049" w:rsidP="00A27049">
      <w:pPr>
        <w:spacing w:after="120"/>
        <w:rPr>
          <w:b/>
          <w:i/>
          <w:sz w:val="20"/>
          <w:szCs w:val="20"/>
          <w:lang w:eastAsia="en-US"/>
        </w:rPr>
      </w:pPr>
      <w:r w:rsidRPr="00473E18">
        <w:rPr>
          <w:b/>
          <w:i/>
          <w:sz w:val="20"/>
          <w:szCs w:val="20"/>
          <w:u w:val="single"/>
          <w:lang w:eastAsia="en-US"/>
        </w:rPr>
        <w:t xml:space="preserve">Observation </w:t>
      </w:r>
      <w:r>
        <w:rPr>
          <w:b/>
          <w:i/>
          <w:sz w:val="20"/>
          <w:szCs w:val="20"/>
          <w:u w:val="single"/>
          <w:lang w:eastAsia="en-US"/>
        </w:rPr>
        <w:t>2</w:t>
      </w:r>
      <w:r w:rsidRPr="001A2991">
        <w:rPr>
          <w:b/>
          <w:i/>
          <w:sz w:val="20"/>
          <w:szCs w:val="20"/>
          <w:lang w:eastAsia="en-US"/>
        </w:rPr>
        <w:t xml:space="preserve">: </w:t>
      </w:r>
      <w:r>
        <w:rPr>
          <w:b/>
          <w:i/>
          <w:sz w:val="20"/>
          <w:szCs w:val="20"/>
          <w:lang w:eastAsia="en-US"/>
        </w:rPr>
        <w:t xml:space="preserve">Reducing the number of </w:t>
      </w:r>
      <w:r w:rsidRPr="001A2991">
        <w:rPr>
          <w:b/>
          <w:i/>
          <w:sz w:val="20"/>
          <w:szCs w:val="20"/>
          <w:lang w:eastAsia="en-US"/>
        </w:rPr>
        <w:t>antenna port</w:t>
      </w:r>
      <w:r>
        <w:rPr>
          <w:b/>
          <w:i/>
          <w:sz w:val="20"/>
          <w:szCs w:val="20"/>
          <w:lang w:eastAsia="en-US"/>
        </w:rPr>
        <w:t>s</w:t>
      </w:r>
      <w:r w:rsidRPr="001A2991">
        <w:rPr>
          <w:b/>
          <w:i/>
          <w:sz w:val="20"/>
          <w:szCs w:val="20"/>
          <w:lang w:eastAsia="en-US"/>
        </w:rPr>
        <w:t xml:space="preserve"> </w:t>
      </w:r>
      <w:r>
        <w:rPr>
          <w:b/>
          <w:i/>
          <w:sz w:val="20"/>
          <w:szCs w:val="20"/>
          <w:lang w:eastAsia="en-US"/>
        </w:rPr>
        <w:t>can provide the network energy savings at the expense of reduction in UPT and coverage</w:t>
      </w:r>
      <w:r w:rsidRPr="001A2991">
        <w:rPr>
          <w:b/>
          <w:i/>
          <w:sz w:val="20"/>
          <w:szCs w:val="20"/>
          <w:lang w:eastAsia="en-US"/>
        </w:rPr>
        <w:t>.</w:t>
      </w:r>
    </w:p>
    <w:p w14:paraId="5F20B273" w14:textId="77777777" w:rsidR="00A27049" w:rsidRDefault="00A27049" w:rsidP="00A27049">
      <w:pPr>
        <w:spacing w:after="120"/>
        <w:rPr>
          <w:b/>
          <w:i/>
          <w:sz w:val="20"/>
          <w:szCs w:val="20"/>
          <w:lang w:eastAsia="en-US"/>
        </w:rPr>
      </w:pPr>
      <w:r w:rsidRPr="00473E18">
        <w:rPr>
          <w:b/>
          <w:i/>
          <w:sz w:val="20"/>
          <w:szCs w:val="20"/>
          <w:u w:val="single"/>
          <w:lang w:eastAsia="en-US"/>
        </w:rPr>
        <w:t xml:space="preserve">Observation </w:t>
      </w:r>
      <w:r>
        <w:rPr>
          <w:b/>
          <w:i/>
          <w:sz w:val="20"/>
          <w:szCs w:val="20"/>
          <w:u w:val="single"/>
          <w:lang w:eastAsia="en-US"/>
        </w:rPr>
        <w:t>3</w:t>
      </w:r>
      <w:r w:rsidRPr="001A2991">
        <w:rPr>
          <w:b/>
          <w:i/>
          <w:sz w:val="20"/>
          <w:szCs w:val="20"/>
          <w:lang w:eastAsia="en-US"/>
        </w:rPr>
        <w:t xml:space="preserve">: </w:t>
      </w:r>
      <w:r>
        <w:rPr>
          <w:b/>
          <w:i/>
          <w:sz w:val="20"/>
          <w:szCs w:val="20"/>
          <w:lang w:eastAsia="en-US"/>
        </w:rPr>
        <w:t xml:space="preserve">Reducing the number of antenna ports from 64 to 32 provides 22% and 21% average network energy savings in low and light load scenarios, respectively. </w:t>
      </w:r>
    </w:p>
    <w:p w14:paraId="320D975B" w14:textId="046ADE7E" w:rsidR="00A27049" w:rsidRDefault="00A27049" w:rsidP="00A27049">
      <w:pPr>
        <w:wordWrap w:val="0"/>
        <w:rPr>
          <w:rFonts w:eastAsia="Malgun Gothic"/>
          <w:b/>
          <w:i/>
          <w:sz w:val="20"/>
          <w:szCs w:val="20"/>
          <w:lang w:eastAsia="en-US"/>
        </w:rPr>
      </w:pPr>
      <w:r w:rsidRPr="00473E18">
        <w:rPr>
          <w:b/>
          <w:i/>
          <w:sz w:val="20"/>
          <w:szCs w:val="20"/>
          <w:u w:val="single"/>
          <w:lang w:eastAsia="en-US"/>
        </w:rPr>
        <w:t xml:space="preserve">Observation </w:t>
      </w:r>
      <w:r>
        <w:rPr>
          <w:b/>
          <w:i/>
          <w:sz w:val="20"/>
          <w:szCs w:val="20"/>
          <w:u w:val="single"/>
          <w:lang w:eastAsia="en-US"/>
        </w:rPr>
        <w:t>4</w:t>
      </w:r>
      <w:r w:rsidRPr="001A2991">
        <w:rPr>
          <w:b/>
          <w:i/>
          <w:sz w:val="20"/>
          <w:szCs w:val="20"/>
          <w:lang w:eastAsia="en-US"/>
        </w:rPr>
        <w:t xml:space="preserve">: However, </w:t>
      </w:r>
      <w:r>
        <w:rPr>
          <w:b/>
          <w:i/>
          <w:sz w:val="20"/>
          <w:szCs w:val="20"/>
          <w:lang w:eastAsia="en-US"/>
        </w:rPr>
        <w:t>Reducing the number of antenna ports from 64 to 32 reduces the average</w:t>
      </w:r>
      <w:r w:rsidRPr="001A2991">
        <w:rPr>
          <w:b/>
          <w:i/>
          <w:sz w:val="20"/>
          <w:szCs w:val="20"/>
          <w:lang w:eastAsia="en-US"/>
        </w:rPr>
        <w:t xml:space="preserve"> UPT</w:t>
      </w:r>
      <w:r>
        <w:rPr>
          <w:b/>
          <w:i/>
          <w:sz w:val="20"/>
          <w:szCs w:val="20"/>
          <w:lang w:eastAsia="en-US"/>
        </w:rPr>
        <w:t xml:space="preserve"> by 31% in low load and 30% in light load. Furthermore, the DL SINR at 5 percentile (i.e., cell edge users) </w:t>
      </w:r>
      <w:r w:rsidRPr="00433209">
        <w:rPr>
          <w:b/>
          <w:i/>
          <w:sz w:val="20"/>
          <w:szCs w:val="20"/>
          <w:lang w:eastAsia="en-US"/>
        </w:rPr>
        <w:t xml:space="preserve">is reduced by </w:t>
      </w:r>
      <w:r>
        <w:rPr>
          <w:b/>
          <w:i/>
          <w:sz w:val="20"/>
          <w:szCs w:val="20"/>
          <w:lang w:eastAsia="en-US"/>
        </w:rPr>
        <w:t>4.5dB in low load and 9dB in light load.</w:t>
      </w:r>
    </w:p>
    <w:p w14:paraId="32ACEDB6" w14:textId="77777777" w:rsidR="00727B8A" w:rsidRDefault="00727B8A" w:rsidP="00A27049">
      <w:pPr>
        <w:wordWrap w:val="0"/>
        <w:rPr>
          <w:b/>
          <w:i/>
          <w:sz w:val="20"/>
          <w:szCs w:val="20"/>
          <w:lang w:eastAsia="en-US"/>
        </w:rPr>
      </w:pPr>
    </w:p>
    <w:p w14:paraId="6286640D" w14:textId="70098F58" w:rsidR="00AA3144" w:rsidRDefault="00727B8A" w:rsidP="00AB1D01">
      <w:pPr>
        <w:wordWrap w:val="0"/>
        <w:rPr>
          <w:b/>
          <w:i/>
          <w:sz w:val="20"/>
          <w:szCs w:val="20"/>
          <w:lang w:eastAsia="en-US"/>
        </w:rPr>
      </w:pPr>
      <w:r w:rsidRPr="00473E18">
        <w:rPr>
          <w:b/>
          <w:i/>
          <w:sz w:val="20"/>
          <w:szCs w:val="20"/>
          <w:u w:val="single"/>
          <w:lang w:eastAsia="en-US"/>
        </w:rPr>
        <w:t xml:space="preserve">Observation </w:t>
      </w:r>
      <w:r>
        <w:rPr>
          <w:b/>
          <w:i/>
          <w:sz w:val="20"/>
          <w:szCs w:val="20"/>
          <w:u w:val="single"/>
          <w:lang w:eastAsia="en-US"/>
        </w:rPr>
        <w:t>5</w:t>
      </w:r>
      <w:r w:rsidRPr="001A2991">
        <w:rPr>
          <w:b/>
          <w:i/>
          <w:sz w:val="20"/>
          <w:szCs w:val="20"/>
          <w:lang w:eastAsia="en-US"/>
        </w:rPr>
        <w:t xml:space="preserve">: </w:t>
      </w:r>
      <w:r>
        <w:rPr>
          <w:b/>
          <w:i/>
          <w:sz w:val="20"/>
          <w:szCs w:val="20"/>
          <w:lang w:eastAsia="en-US"/>
        </w:rPr>
        <w:t xml:space="preserve">Reducing </w:t>
      </w:r>
      <w:r w:rsidRPr="001A2991">
        <w:rPr>
          <w:b/>
          <w:i/>
          <w:sz w:val="20"/>
          <w:szCs w:val="20"/>
          <w:lang w:eastAsia="en-US"/>
        </w:rPr>
        <w:t xml:space="preserve">multi-TRP </w:t>
      </w:r>
      <w:r>
        <w:rPr>
          <w:b/>
          <w:i/>
          <w:sz w:val="20"/>
          <w:szCs w:val="20"/>
          <w:lang w:eastAsia="en-US"/>
        </w:rPr>
        <w:t>to</w:t>
      </w:r>
      <w:r w:rsidRPr="001A2991">
        <w:rPr>
          <w:b/>
          <w:i/>
          <w:sz w:val="20"/>
          <w:szCs w:val="20"/>
          <w:lang w:eastAsia="en-US"/>
        </w:rPr>
        <w:t xml:space="preserve"> single TRP can provide </w:t>
      </w:r>
      <w:r>
        <w:rPr>
          <w:b/>
          <w:i/>
          <w:sz w:val="20"/>
          <w:szCs w:val="20"/>
          <w:lang w:eastAsia="en-US"/>
        </w:rPr>
        <w:t>40</w:t>
      </w:r>
      <w:r w:rsidRPr="001A2991">
        <w:rPr>
          <w:b/>
          <w:i/>
          <w:sz w:val="20"/>
          <w:szCs w:val="20"/>
          <w:lang w:eastAsia="en-US"/>
        </w:rPr>
        <w:t xml:space="preserve">% </w:t>
      </w:r>
      <w:r w:rsidR="00277B96">
        <w:rPr>
          <w:b/>
          <w:i/>
          <w:sz w:val="20"/>
          <w:szCs w:val="20"/>
          <w:lang w:eastAsia="en-US"/>
        </w:rPr>
        <w:t xml:space="preserve">average </w:t>
      </w:r>
      <w:r w:rsidRPr="001A2991">
        <w:rPr>
          <w:b/>
          <w:i/>
          <w:sz w:val="20"/>
          <w:szCs w:val="20"/>
          <w:lang w:eastAsia="en-US"/>
        </w:rPr>
        <w:t xml:space="preserve">network energy savings </w:t>
      </w:r>
      <w:r>
        <w:rPr>
          <w:b/>
          <w:i/>
          <w:sz w:val="20"/>
          <w:szCs w:val="20"/>
          <w:lang w:eastAsia="en-US"/>
        </w:rPr>
        <w:t>with</w:t>
      </w:r>
      <w:r w:rsidRPr="001A2991">
        <w:rPr>
          <w:b/>
          <w:i/>
          <w:sz w:val="20"/>
          <w:szCs w:val="20"/>
          <w:lang w:eastAsia="en-US"/>
        </w:rPr>
        <w:t xml:space="preserve"> </w:t>
      </w:r>
      <w:r>
        <w:rPr>
          <w:b/>
          <w:i/>
          <w:sz w:val="20"/>
          <w:szCs w:val="20"/>
          <w:lang w:eastAsia="en-US"/>
        </w:rPr>
        <w:t>16</w:t>
      </w:r>
      <w:r w:rsidRPr="001A2991">
        <w:rPr>
          <w:b/>
          <w:i/>
          <w:sz w:val="20"/>
          <w:szCs w:val="20"/>
          <w:lang w:eastAsia="en-US"/>
        </w:rPr>
        <w:t xml:space="preserve">% </w:t>
      </w:r>
      <w:r w:rsidR="00FC6542">
        <w:rPr>
          <w:b/>
          <w:i/>
          <w:sz w:val="20"/>
          <w:szCs w:val="20"/>
          <w:lang w:eastAsia="en-US"/>
        </w:rPr>
        <w:t xml:space="preserve">average </w:t>
      </w:r>
      <w:r w:rsidRPr="001A2991">
        <w:rPr>
          <w:b/>
          <w:i/>
          <w:sz w:val="20"/>
          <w:szCs w:val="20"/>
          <w:lang w:eastAsia="en-US"/>
        </w:rPr>
        <w:t>UPT reduction</w:t>
      </w:r>
      <w:r>
        <w:rPr>
          <w:b/>
          <w:i/>
          <w:sz w:val="20"/>
          <w:szCs w:val="20"/>
          <w:lang w:eastAsia="en-US"/>
        </w:rPr>
        <w:t xml:space="preserve"> in low load, and 24</w:t>
      </w:r>
      <w:r w:rsidRPr="001A2991">
        <w:rPr>
          <w:b/>
          <w:i/>
          <w:sz w:val="20"/>
          <w:szCs w:val="20"/>
          <w:lang w:eastAsia="en-US"/>
        </w:rPr>
        <w:t xml:space="preserve">% network energy savings </w:t>
      </w:r>
      <w:r>
        <w:rPr>
          <w:b/>
          <w:i/>
          <w:sz w:val="20"/>
          <w:szCs w:val="20"/>
          <w:lang w:eastAsia="en-US"/>
        </w:rPr>
        <w:t>with</w:t>
      </w:r>
      <w:r w:rsidRPr="001A2991">
        <w:rPr>
          <w:b/>
          <w:i/>
          <w:sz w:val="20"/>
          <w:szCs w:val="20"/>
          <w:lang w:eastAsia="en-US"/>
        </w:rPr>
        <w:t xml:space="preserve"> </w:t>
      </w:r>
      <w:r>
        <w:rPr>
          <w:b/>
          <w:i/>
          <w:sz w:val="20"/>
          <w:szCs w:val="20"/>
          <w:lang w:eastAsia="en-US"/>
        </w:rPr>
        <w:t>22</w:t>
      </w:r>
      <w:r w:rsidRPr="001A2991">
        <w:rPr>
          <w:b/>
          <w:i/>
          <w:sz w:val="20"/>
          <w:szCs w:val="20"/>
          <w:lang w:eastAsia="en-US"/>
        </w:rPr>
        <w:t xml:space="preserve">% </w:t>
      </w:r>
      <w:r w:rsidR="00FC6542">
        <w:rPr>
          <w:b/>
          <w:i/>
          <w:sz w:val="20"/>
          <w:szCs w:val="20"/>
          <w:lang w:eastAsia="en-US"/>
        </w:rPr>
        <w:t xml:space="preserve">average </w:t>
      </w:r>
      <w:r w:rsidRPr="001A2991">
        <w:rPr>
          <w:b/>
          <w:i/>
          <w:sz w:val="20"/>
          <w:szCs w:val="20"/>
          <w:lang w:eastAsia="en-US"/>
        </w:rPr>
        <w:t>UPT reduction</w:t>
      </w:r>
      <w:r>
        <w:rPr>
          <w:b/>
          <w:i/>
          <w:sz w:val="20"/>
          <w:szCs w:val="20"/>
          <w:lang w:eastAsia="en-US"/>
        </w:rPr>
        <w:t xml:space="preserve"> in light loa</w:t>
      </w:r>
      <w:r w:rsidR="001679F1">
        <w:rPr>
          <w:b/>
          <w:i/>
          <w:sz w:val="20"/>
          <w:szCs w:val="20"/>
          <w:lang w:eastAsia="en-US"/>
        </w:rPr>
        <w:t>d</w:t>
      </w:r>
    </w:p>
    <w:p w14:paraId="0AD16315" w14:textId="77777777" w:rsidR="00AB1D01" w:rsidRPr="00AB1D01" w:rsidRDefault="00AB1D01" w:rsidP="00AB1D01">
      <w:pPr>
        <w:wordWrap w:val="0"/>
        <w:rPr>
          <w:rFonts w:eastAsia="Malgun Gothic"/>
          <w:b/>
          <w:bCs/>
          <w:i/>
          <w:iCs/>
          <w:sz w:val="16"/>
          <w:szCs w:val="16"/>
          <w:lang w:eastAsia="ko-KR"/>
        </w:rPr>
      </w:pPr>
    </w:p>
    <w:p w14:paraId="088CDC58" w14:textId="32CC4BD8" w:rsidR="00601064" w:rsidRPr="001A2991" w:rsidRDefault="00601064" w:rsidP="00601064">
      <w:pPr>
        <w:spacing w:after="120"/>
        <w:rPr>
          <w:b/>
          <w:i/>
          <w:sz w:val="20"/>
          <w:szCs w:val="20"/>
          <w:lang w:eastAsia="en-US"/>
        </w:rPr>
      </w:pPr>
      <w:r w:rsidRPr="00473E18">
        <w:rPr>
          <w:b/>
          <w:i/>
          <w:sz w:val="20"/>
          <w:szCs w:val="20"/>
          <w:u w:val="single"/>
          <w:lang w:eastAsia="en-US"/>
        </w:rPr>
        <w:t xml:space="preserve">Observation </w:t>
      </w:r>
      <w:r>
        <w:rPr>
          <w:b/>
          <w:i/>
          <w:sz w:val="20"/>
          <w:szCs w:val="20"/>
          <w:u w:val="single"/>
          <w:lang w:eastAsia="en-US"/>
        </w:rPr>
        <w:t>6</w:t>
      </w:r>
      <w:r w:rsidRPr="001A2991">
        <w:rPr>
          <w:b/>
          <w:i/>
          <w:sz w:val="20"/>
          <w:szCs w:val="20"/>
          <w:lang w:eastAsia="en-US"/>
        </w:rPr>
        <w:t xml:space="preserve">: </w:t>
      </w:r>
      <w:r>
        <w:rPr>
          <w:b/>
          <w:i/>
          <w:sz w:val="20"/>
          <w:szCs w:val="20"/>
          <w:lang w:eastAsia="en-US"/>
        </w:rPr>
        <w:t xml:space="preserve">Reducing the DL transmit power level can provide </w:t>
      </w:r>
      <w:r w:rsidRPr="001A2991">
        <w:rPr>
          <w:b/>
          <w:i/>
          <w:sz w:val="20"/>
          <w:szCs w:val="20"/>
          <w:lang w:eastAsia="en-US"/>
        </w:rPr>
        <w:t>network energy savings</w:t>
      </w:r>
      <w:r>
        <w:rPr>
          <w:b/>
          <w:i/>
          <w:sz w:val="20"/>
          <w:szCs w:val="20"/>
          <w:lang w:eastAsia="en-US"/>
        </w:rPr>
        <w:t>. However, it negatively impacts UPT and coverage.</w:t>
      </w:r>
    </w:p>
    <w:p w14:paraId="1EEDD2E5" w14:textId="77777777" w:rsidR="00601064" w:rsidRDefault="00601064" w:rsidP="00601064">
      <w:pPr>
        <w:spacing w:after="120"/>
        <w:rPr>
          <w:b/>
          <w:i/>
          <w:sz w:val="20"/>
          <w:szCs w:val="20"/>
          <w:lang w:eastAsia="en-US"/>
        </w:rPr>
      </w:pPr>
      <w:r w:rsidRPr="00473E18">
        <w:rPr>
          <w:b/>
          <w:i/>
          <w:sz w:val="20"/>
          <w:szCs w:val="20"/>
          <w:u w:val="single"/>
          <w:lang w:eastAsia="en-US"/>
        </w:rPr>
        <w:t xml:space="preserve">Observation </w:t>
      </w:r>
      <w:r>
        <w:rPr>
          <w:b/>
          <w:i/>
          <w:sz w:val="20"/>
          <w:szCs w:val="20"/>
          <w:u w:val="single"/>
          <w:lang w:eastAsia="en-US"/>
        </w:rPr>
        <w:t>7</w:t>
      </w:r>
      <w:r w:rsidRPr="001A2991">
        <w:rPr>
          <w:b/>
          <w:i/>
          <w:sz w:val="20"/>
          <w:szCs w:val="20"/>
          <w:lang w:eastAsia="en-US"/>
        </w:rPr>
        <w:t xml:space="preserve">: </w:t>
      </w:r>
      <w:r>
        <w:rPr>
          <w:b/>
          <w:i/>
          <w:sz w:val="20"/>
          <w:szCs w:val="20"/>
          <w:lang w:eastAsia="en-US"/>
        </w:rPr>
        <w:t>Reducing the DL transmit power level from 55dBm to 52dBm provides 9% and 6% average network energy savings in low and light load scenarios, respectively</w:t>
      </w:r>
      <w:r w:rsidRPr="001A2991">
        <w:rPr>
          <w:b/>
          <w:i/>
          <w:sz w:val="20"/>
          <w:szCs w:val="20"/>
          <w:lang w:eastAsia="en-US"/>
        </w:rPr>
        <w:t>.</w:t>
      </w:r>
    </w:p>
    <w:p w14:paraId="5804CAA1" w14:textId="24C05424" w:rsidR="00602832" w:rsidRDefault="00601064" w:rsidP="00602832">
      <w:pPr>
        <w:wordWrap w:val="0"/>
        <w:rPr>
          <w:rFonts w:eastAsia="Malgun Gothic"/>
          <w:b/>
          <w:i/>
          <w:sz w:val="20"/>
          <w:szCs w:val="20"/>
          <w:lang w:eastAsia="en-US"/>
        </w:rPr>
      </w:pPr>
      <w:r w:rsidRPr="00473E18">
        <w:rPr>
          <w:b/>
          <w:i/>
          <w:sz w:val="20"/>
          <w:szCs w:val="20"/>
          <w:u w:val="single"/>
          <w:lang w:eastAsia="en-US"/>
        </w:rPr>
        <w:t xml:space="preserve">Observation </w:t>
      </w:r>
      <w:r>
        <w:rPr>
          <w:b/>
          <w:i/>
          <w:sz w:val="20"/>
          <w:szCs w:val="20"/>
          <w:u w:val="single"/>
          <w:lang w:eastAsia="en-US"/>
        </w:rPr>
        <w:t>8</w:t>
      </w:r>
      <w:r w:rsidRPr="001A2991">
        <w:rPr>
          <w:b/>
          <w:i/>
          <w:sz w:val="20"/>
          <w:szCs w:val="20"/>
          <w:lang w:eastAsia="en-US"/>
        </w:rPr>
        <w:t xml:space="preserve">: </w:t>
      </w:r>
      <w:r>
        <w:rPr>
          <w:b/>
          <w:i/>
          <w:sz w:val="20"/>
          <w:szCs w:val="20"/>
          <w:lang w:eastAsia="en-US"/>
        </w:rPr>
        <w:t>Reducing the DL transmit power level from 55dBm to 52dBm reduces 10% and 16% average UPT in low and light load scenarios, respectively</w:t>
      </w:r>
      <w:r w:rsidRPr="001A2991">
        <w:rPr>
          <w:b/>
          <w:i/>
          <w:sz w:val="20"/>
          <w:szCs w:val="20"/>
          <w:lang w:eastAsia="en-US"/>
        </w:rPr>
        <w:t>.</w:t>
      </w:r>
      <w:r>
        <w:rPr>
          <w:b/>
          <w:i/>
          <w:sz w:val="20"/>
          <w:szCs w:val="20"/>
          <w:lang w:eastAsia="en-US"/>
        </w:rPr>
        <w:t xml:space="preserve"> Furthermore, the DL SINR at 5 percentile (i.e., cell edge users) </w:t>
      </w:r>
      <w:r w:rsidRPr="00433209">
        <w:rPr>
          <w:b/>
          <w:i/>
          <w:sz w:val="20"/>
          <w:szCs w:val="20"/>
          <w:lang w:eastAsia="en-US"/>
        </w:rPr>
        <w:t>is reduced by</w:t>
      </w:r>
      <w:r>
        <w:rPr>
          <w:b/>
          <w:i/>
          <w:sz w:val="20"/>
          <w:szCs w:val="20"/>
          <w:lang w:eastAsia="en-US"/>
        </w:rPr>
        <w:t xml:space="preserve"> around</w:t>
      </w:r>
      <w:r w:rsidRPr="00433209">
        <w:rPr>
          <w:b/>
          <w:i/>
          <w:sz w:val="20"/>
          <w:szCs w:val="20"/>
          <w:lang w:eastAsia="en-US"/>
        </w:rPr>
        <w:t xml:space="preserve"> </w:t>
      </w:r>
      <w:r>
        <w:rPr>
          <w:b/>
          <w:i/>
          <w:sz w:val="20"/>
          <w:szCs w:val="20"/>
          <w:lang w:eastAsia="en-US"/>
        </w:rPr>
        <w:t>4dB in low load and 2.5dB in light load.</w:t>
      </w:r>
    </w:p>
    <w:p w14:paraId="63D2FB06" w14:textId="77777777" w:rsidR="00601064" w:rsidRDefault="00601064" w:rsidP="00601064">
      <w:pPr>
        <w:wordWrap w:val="0"/>
        <w:rPr>
          <w:b/>
          <w:i/>
          <w:sz w:val="20"/>
          <w:szCs w:val="20"/>
          <w:lang w:eastAsia="en-US"/>
        </w:rPr>
      </w:pPr>
    </w:p>
    <w:p w14:paraId="0030D142" w14:textId="77777777" w:rsidR="007018B9" w:rsidRPr="001A2991" w:rsidRDefault="007018B9" w:rsidP="007018B9">
      <w:pPr>
        <w:spacing w:after="120"/>
        <w:rPr>
          <w:b/>
          <w:i/>
          <w:sz w:val="20"/>
          <w:szCs w:val="20"/>
          <w:lang w:eastAsia="en-US"/>
        </w:rPr>
      </w:pPr>
      <w:r w:rsidRPr="00473E18">
        <w:rPr>
          <w:b/>
          <w:i/>
          <w:sz w:val="20"/>
          <w:szCs w:val="20"/>
          <w:u w:val="single"/>
          <w:lang w:eastAsia="en-US"/>
        </w:rPr>
        <w:t xml:space="preserve">Observation </w:t>
      </w:r>
      <w:r>
        <w:rPr>
          <w:b/>
          <w:i/>
          <w:sz w:val="20"/>
          <w:szCs w:val="20"/>
          <w:u w:val="single"/>
          <w:lang w:eastAsia="en-US"/>
        </w:rPr>
        <w:t>9</w:t>
      </w:r>
      <w:r w:rsidRPr="001A2991">
        <w:rPr>
          <w:b/>
          <w:i/>
          <w:sz w:val="20"/>
          <w:szCs w:val="20"/>
          <w:lang w:eastAsia="en-US"/>
        </w:rPr>
        <w:t>:</w:t>
      </w:r>
      <w:r>
        <w:rPr>
          <w:b/>
          <w:i/>
          <w:sz w:val="20"/>
          <w:szCs w:val="20"/>
          <w:lang w:eastAsia="en-US"/>
        </w:rPr>
        <w:t xml:space="preserve"> Scell deactivation/dormancy can provide </w:t>
      </w:r>
      <w:r w:rsidRPr="001A2991">
        <w:rPr>
          <w:b/>
          <w:i/>
          <w:sz w:val="20"/>
          <w:szCs w:val="20"/>
          <w:lang w:eastAsia="en-US"/>
        </w:rPr>
        <w:t>network energy savings</w:t>
      </w:r>
      <w:r>
        <w:rPr>
          <w:b/>
          <w:i/>
          <w:sz w:val="20"/>
          <w:szCs w:val="20"/>
          <w:lang w:eastAsia="en-US"/>
        </w:rPr>
        <w:t>. However, it negatively impacts UPT and coverage.</w:t>
      </w:r>
    </w:p>
    <w:p w14:paraId="6BD88C64" w14:textId="77777777" w:rsidR="007018B9" w:rsidRDefault="007018B9" w:rsidP="007018B9">
      <w:pPr>
        <w:spacing w:after="120"/>
        <w:rPr>
          <w:b/>
          <w:i/>
          <w:sz w:val="20"/>
          <w:szCs w:val="20"/>
          <w:lang w:eastAsia="en-US"/>
        </w:rPr>
      </w:pPr>
      <w:r w:rsidRPr="00473E18">
        <w:rPr>
          <w:b/>
          <w:i/>
          <w:sz w:val="20"/>
          <w:szCs w:val="20"/>
          <w:u w:val="single"/>
          <w:lang w:eastAsia="en-US"/>
        </w:rPr>
        <w:t xml:space="preserve">Observation </w:t>
      </w:r>
      <w:r>
        <w:rPr>
          <w:b/>
          <w:i/>
          <w:sz w:val="20"/>
          <w:szCs w:val="20"/>
          <w:u w:val="single"/>
          <w:lang w:eastAsia="en-US"/>
        </w:rPr>
        <w:t>10</w:t>
      </w:r>
      <w:r w:rsidRPr="001A2991">
        <w:rPr>
          <w:b/>
          <w:i/>
          <w:sz w:val="20"/>
          <w:szCs w:val="20"/>
          <w:lang w:eastAsia="en-US"/>
        </w:rPr>
        <w:t xml:space="preserve">: </w:t>
      </w:r>
      <w:r>
        <w:rPr>
          <w:b/>
          <w:i/>
          <w:sz w:val="20"/>
          <w:szCs w:val="20"/>
          <w:lang w:eastAsia="en-US"/>
        </w:rPr>
        <w:t>Scell deactivation shows 33% average network energy savings when 20 UEs are assumed in a cell</w:t>
      </w:r>
      <w:r w:rsidRPr="001A2991">
        <w:rPr>
          <w:b/>
          <w:i/>
          <w:sz w:val="20"/>
          <w:szCs w:val="20"/>
          <w:lang w:eastAsia="en-US"/>
        </w:rPr>
        <w:t>.</w:t>
      </w:r>
    </w:p>
    <w:p w14:paraId="6D8EDA1A" w14:textId="77777777" w:rsidR="007018B9" w:rsidRDefault="007018B9" w:rsidP="007018B9">
      <w:pPr>
        <w:spacing w:after="120"/>
        <w:rPr>
          <w:b/>
          <w:i/>
          <w:sz w:val="20"/>
          <w:szCs w:val="20"/>
          <w:lang w:eastAsia="en-US"/>
        </w:rPr>
      </w:pPr>
      <w:r w:rsidRPr="00473E18">
        <w:rPr>
          <w:b/>
          <w:i/>
          <w:sz w:val="20"/>
          <w:szCs w:val="20"/>
          <w:u w:val="single"/>
          <w:lang w:eastAsia="en-US"/>
        </w:rPr>
        <w:t xml:space="preserve">Observation </w:t>
      </w:r>
      <w:r>
        <w:rPr>
          <w:b/>
          <w:i/>
          <w:sz w:val="20"/>
          <w:szCs w:val="20"/>
          <w:u w:val="single"/>
          <w:lang w:eastAsia="en-US"/>
        </w:rPr>
        <w:t>11</w:t>
      </w:r>
      <w:r w:rsidRPr="001A2991">
        <w:rPr>
          <w:b/>
          <w:i/>
          <w:sz w:val="20"/>
          <w:szCs w:val="20"/>
          <w:lang w:eastAsia="en-US"/>
        </w:rPr>
        <w:t xml:space="preserve">: </w:t>
      </w:r>
      <w:r>
        <w:rPr>
          <w:b/>
          <w:i/>
          <w:sz w:val="20"/>
          <w:szCs w:val="20"/>
          <w:lang w:eastAsia="en-US"/>
        </w:rPr>
        <w:t>Scell deactivation shows 64Mbps for 25 UEs per cell (61% RU) and 210Mbps for 20UEs per cell (39% RU)</w:t>
      </w:r>
    </w:p>
    <w:p w14:paraId="52B603B8" w14:textId="77777777" w:rsidR="00E44BE3" w:rsidRDefault="00E44BE3" w:rsidP="00601064">
      <w:pPr>
        <w:wordWrap w:val="0"/>
        <w:rPr>
          <w:b/>
          <w:i/>
          <w:sz w:val="20"/>
          <w:szCs w:val="20"/>
          <w:lang w:eastAsia="en-US"/>
        </w:rPr>
      </w:pPr>
    </w:p>
    <w:p w14:paraId="1037CCF3" w14:textId="77777777" w:rsidR="00601064" w:rsidRPr="001C6E8E" w:rsidRDefault="00601064" w:rsidP="00601064">
      <w:pPr>
        <w:wordWrap w:val="0"/>
        <w:rPr>
          <w:rFonts w:eastAsia="Malgun Gothic"/>
          <w:sz w:val="12"/>
          <w:szCs w:val="12"/>
          <w:lang w:eastAsia="ko-KR"/>
        </w:rPr>
      </w:pPr>
    </w:p>
    <w:p w14:paraId="490FEE35" w14:textId="08D7EE19" w:rsidR="00602832" w:rsidRPr="00DD03C2" w:rsidRDefault="00602832" w:rsidP="00E44BE3">
      <w:pPr>
        <w:spacing w:after="120"/>
        <w:rPr>
          <w:b/>
          <w:bCs/>
          <w:i/>
          <w:iCs/>
          <w:color w:val="000000" w:themeColor="text1"/>
          <w:sz w:val="20"/>
          <w:szCs w:val="20"/>
        </w:rPr>
      </w:pPr>
      <w:r w:rsidRPr="001C6E8E">
        <w:rPr>
          <w:rFonts w:eastAsia="Malgun Gothic"/>
          <w:b/>
          <w:bCs/>
          <w:i/>
          <w:iCs/>
          <w:sz w:val="20"/>
          <w:szCs w:val="20"/>
          <w:u w:val="single"/>
          <w:lang w:eastAsia="ko-KR"/>
        </w:rPr>
        <w:lastRenderedPageBreak/>
        <w:t xml:space="preserve">Proposal </w:t>
      </w:r>
      <w:r w:rsidR="004C2F9D">
        <w:rPr>
          <w:rFonts w:eastAsia="Malgun Gothic"/>
          <w:b/>
          <w:bCs/>
          <w:i/>
          <w:iCs/>
          <w:sz w:val="20"/>
          <w:szCs w:val="20"/>
          <w:u w:val="single"/>
          <w:lang w:eastAsia="ko-KR"/>
        </w:rPr>
        <w:t>1</w:t>
      </w:r>
      <w:r w:rsidRPr="00933218">
        <w:rPr>
          <w:rFonts w:eastAsia="Malgun Gothic"/>
          <w:i/>
          <w:iCs/>
          <w:sz w:val="20"/>
          <w:szCs w:val="20"/>
          <w:lang w:eastAsia="ko-KR"/>
        </w:rPr>
        <w:t>:</w:t>
      </w:r>
      <w:r>
        <w:rPr>
          <w:rFonts w:eastAsia="Malgun Gothic"/>
          <w:sz w:val="20"/>
          <w:szCs w:val="20"/>
          <w:lang w:eastAsia="ko-KR"/>
        </w:rPr>
        <w:t xml:space="preserve"> </w:t>
      </w:r>
      <w:r w:rsidRPr="00DD03C2">
        <w:rPr>
          <w:b/>
          <w:bCs/>
          <w:i/>
          <w:iCs/>
          <w:color w:val="000000" w:themeColor="text1"/>
          <w:sz w:val="20"/>
          <w:szCs w:val="20"/>
          <w:lang w:eastAsia="en-US"/>
        </w:rPr>
        <w:t>For evaluation purpose,</w:t>
      </w:r>
      <w:r>
        <w:rPr>
          <w:b/>
          <w:bCs/>
          <w:i/>
          <w:iCs/>
          <w:color w:val="000000" w:themeColor="text1"/>
          <w:sz w:val="20"/>
          <w:szCs w:val="20"/>
          <w:lang w:eastAsia="en-US"/>
        </w:rPr>
        <w:t xml:space="preserve"> the actual total DL transmission power is adjusted according to the actual bandwidth and the number of active TxRUs as follows</w:t>
      </w:r>
    </w:p>
    <w:p w14:paraId="03324811" w14:textId="77777777" w:rsidR="00602832" w:rsidRPr="002B51E7" w:rsidRDefault="00AB1D01" w:rsidP="00E44BE3">
      <w:pPr>
        <w:pStyle w:val="ListParagraph"/>
        <w:spacing w:after="120"/>
        <w:rPr>
          <w:b/>
          <w:bCs/>
          <w:i/>
          <w:color w:val="000000" w:themeColor="text1"/>
        </w:rPr>
      </w:pPr>
      <m:oMathPara>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t</m:t>
              </m:r>
            </m:sub>
          </m:sSub>
          <m:r>
            <m:rPr>
              <m:sty m:val="bi"/>
            </m:rPr>
            <w:rPr>
              <w:rFonts w:ascii="Cambria Math" w:eastAsia="Malgun Gothic" w:hAnsi="Cambria Math"/>
              <w:lang w:eastAsia="ko-KR"/>
            </w:rPr>
            <m:t xml:space="preserve">= </m:t>
          </m:r>
          <m:sSub>
            <m:sSubPr>
              <m:ctrlPr>
                <w:rPr>
                  <w:rFonts w:ascii="Cambria Math" w:eastAsia="Malgun Gothic" w:hAnsi="Cambria Math"/>
                  <w:b/>
                  <w:bCs/>
                  <w:i/>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ref</m:t>
              </m:r>
            </m:sub>
          </m:sSub>
          <m:d>
            <m:dPr>
              <m:begChr m:val="["/>
              <m:endChr m:val="]"/>
              <m:ctrlPr>
                <w:rPr>
                  <w:rFonts w:ascii="Cambria Math" w:eastAsia="Malgun Gothic" w:hAnsi="Cambria Math"/>
                  <w:b/>
                  <w:bCs/>
                  <w:i/>
                  <w:lang w:eastAsia="ko-KR"/>
                </w:rPr>
              </m:ctrlPr>
            </m:dPr>
            <m:e>
              <m:r>
                <m:rPr>
                  <m:sty m:val="bi"/>
                </m:rPr>
                <w:rPr>
                  <w:rFonts w:ascii="Cambria Math" w:eastAsia="Malgun Gothic" w:hAnsi="Cambria Math"/>
                  <w:lang w:eastAsia="ko-KR"/>
                </w:rPr>
                <m:t>dBm</m:t>
              </m:r>
            </m:e>
          </m:d>
          <m:r>
            <m:rPr>
              <m:sty m:val="bi"/>
            </m:rPr>
            <w:rPr>
              <w:rFonts w:ascii="Cambria Math" w:eastAsia="Malgun Gothic" w:hAnsi="Cambria Math"/>
              <w:lang w:eastAsia="ko-KR"/>
            </w:rPr>
            <m:t>+10</m:t>
          </m:r>
          <m:func>
            <m:funcPr>
              <m:ctrlPr>
                <w:rPr>
                  <w:rFonts w:ascii="Cambria Math" w:eastAsia="Malgun Gothic" w:hAnsi="Cambria Math"/>
                  <w:b/>
                  <w:bCs/>
                  <w:i/>
                  <w:lang w:eastAsia="ko-KR"/>
                </w:rPr>
              </m:ctrlPr>
            </m:funcPr>
            <m:fName>
              <m:sSub>
                <m:sSubPr>
                  <m:ctrlPr>
                    <w:rPr>
                      <w:rFonts w:ascii="Cambria Math" w:eastAsia="Malgun Gothic" w:hAnsi="Cambria Math"/>
                      <w:b/>
                      <w:bCs/>
                      <w:i/>
                      <w:lang w:eastAsia="ko-KR"/>
                    </w:rPr>
                  </m:ctrlPr>
                </m:sSubPr>
                <m:e>
                  <m:r>
                    <m:rPr>
                      <m:sty m:val="bi"/>
                    </m:rPr>
                    <w:rPr>
                      <w:rFonts w:ascii="Cambria Math" w:eastAsia="Malgun Gothic" w:hAnsi="Cambria Math"/>
                      <w:lang w:eastAsia="ko-KR"/>
                    </w:rPr>
                    <m:t>log</m:t>
                  </m:r>
                </m:e>
                <m:sub>
                  <m:r>
                    <m:rPr>
                      <m:sty m:val="bi"/>
                    </m:rPr>
                    <w:rPr>
                      <w:rFonts w:ascii="Cambria Math" w:eastAsia="Malgun Gothic" w:hAnsi="Cambria Math"/>
                      <w:lang w:eastAsia="ko-KR"/>
                    </w:rPr>
                    <m:t>10</m:t>
                  </m:r>
                </m:sub>
              </m:sSub>
            </m:fName>
            <m:e>
              <m:f>
                <m:fPr>
                  <m:ctrlPr>
                    <w:rPr>
                      <w:rFonts w:ascii="Cambria Math" w:eastAsia="Malgun Gothic" w:hAnsi="Cambria Math"/>
                      <w:b/>
                      <w:bCs/>
                      <w:i/>
                      <w:lang w:eastAsia="ko-KR"/>
                    </w:rPr>
                  </m:ctrlPr>
                </m:fPr>
                <m:num>
                  <m:r>
                    <m:rPr>
                      <m:sty m:val="bi"/>
                    </m:rPr>
                    <w:rPr>
                      <w:rFonts w:ascii="Cambria Math" w:eastAsia="Malgun Gothic" w:hAnsi="Cambria Math"/>
                      <w:lang w:eastAsia="ko-KR"/>
                    </w:rPr>
                    <m:t>B</m:t>
                  </m:r>
                </m:num>
                <m:den>
                  <m:sSub>
                    <m:sSubPr>
                      <m:ctrlPr>
                        <w:rPr>
                          <w:rFonts w:ascii="Cambria Math" w:eastAsia="Malgun Gothic" w:hAnsi="Cambria Math"/>
                          <w:b/>
                          <w:bCs/>
                          <w:i/>
                          <w:lang w:eastAsia="ko-KR"/>
                        </w:rPr>
                      </m:ctrlPr>
                    </m:sSubPr>
                    <m:e>
                      <m:r>
                        <m:rPr>
                          <m:sty m:val="bi"/>
                        </m:rPr>
                        <w:rPr>
                          <w:rFonts w:ascii="Cambria Math" w:eastAsia="Malgun Gothic" w:hAnsi="Cambria Math"/>
                          <w:lang w:eastAsia="ko-KR"/>
                        </w:rPr>
                        <m:t>B</m:t>
                      </m:r>
                    </m:e>
                    <m:sub>
                      <m:r>
                        <m:rPr>
                          <m:sty m:val="bi"/>
                        </m:rPr>
                        <w:rPr>
                          <w:rFonts w:ascii="Cambria Math" w:eastAsia="Malgun Gothic" w:hAnsi="Cambria Math"/>
                          <w:lang w:eastAsia="ko-KR"/>
                        </w:rPr>
                        <m:t>ref</m:t>
                      </m:r>
                    </m:sub>
                  </m:sSub>
                </m:den>
              </m:f>
            </m:e>
          </m:func>
          <m:r>
            <m:rPr>
              <m:sty m:val="bi"/>
            </m:rPr>
            <w:rPr>
              <w:rFonts w:ascii="Cambria Math" w:eastAsia="Malgun Gothic" w:hAnsi="Cambria Math"/>
              <w:lang w:eastAsia="ko-KR"/>
            </w:rPr>
            <m:t>+10</m:t>
          </m:r>
          <m:func>
            <m:funcPr>
              <m:ctrlPr>
                <w:rPr>
                  <w:rFonts w:ascii="Cambria Math" w:eastAsia="Malgun Gothic" w:hAnsi="Cambria Math"/>
                  <w:b/>
                  <w:bCs/>
                  <w:i/>
                  <w:lang w:eastAsia="ko-KR"/>
                </w:rPr>
              </m:ctrlPr>
            </m:funcPr>
            <m:fName>
              <m:sSub>
                <m:sSubPr>
                  <m:ctrlPr>
                    <w:rPr>
                      <w:rFonts w:ascii="Cambria Math" w:eastAsia="Malgun Gothic" w:hAnsi="Cambria Math"/>
                      <w:b/>
                      <w:bCs/>
                      <w:i/>
                      <w:lang w:eastAsia="ko-KR"/>
                    </w:rPr>
                  </m:ctrlPr>
                </m:sSubPr>
                <m:e>
                  <m:r>
                    <m:rPr>
                      <m:sty m:val="bi"/>
                    </m:rPr>
                    <w:rPr>
                      <w:rFonts w:ascii="Cambria Math" w:eastAsia="Malgun Gothic" w:hAnsi="Cambria Math"/>
                      <w:lang w:eastAsia="ko-KR"/>
                    </w:rPr>
                    <m:t>log</m:t>
                  </m:r>
                </m:e>
                <m:sub>
                  <m:r>
                    <m:rPr>
                      <m:sty m:val="bi"/>
                    </m:rPr>
                    <w:rPr>
                      <w:rFonts w:ascii="Cambria Math" w:eastAsia="Malgun Gothic" w:hAnsi="Cambria Math"/>
                      <w:lang w:eastAsia="ko-KR"/>
                    </w:rPr>
                    <m:t>10</m:t>
                  </m:r>
                </m:sub>
              </m:sSub>
            </m:fName>
            <m:e>
              <m:f>
                <m:fPr>
                  <m:ctrlPr>
                    <w:rPr>
                      <w:rFonts w:ascii="Cambria Math" w:eastAsia="Malgun Gothic" w:hAnsi="Cambria Math"/>
                      <w:b/>
                      <w:bCs/>
                      <w:i/>
                      <w:lang w:eastAsia="ko-KR"/>
                    </w:rPr>
                  </m:ctrlPr>
                </m:fPr>
                <m:num>
                  <m:r>
                    <m:rPr>
                      <m:sty m:val="bi"/>
                    </m:rPr>
                    <w:rPr>
                      <w:rFonts w:ascii="Cambria Math" w:eastAsia="Malgun Gothic" w:hAnsi="Cambria Math"/>
                      <w:lang w:eastAsia="ko-KR"/>
                    </w:rPr>
                    <m:t>N</m:t>
                  </m:r>
                </m:num>
                <m:den>
                  <m:sSub>
                    <m:sSubPr>
                      <m:ctrlPr>
                        <w:rPr>
                          <w:rFonts w:ascii="Cambria Math" w:eastAsia="Malgun Gothic" w:hAnsi="Cambria Math"/>
                          <w:b/>
                          <w:bCs/>
                          <w:i/>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ref</m:t>
                      </m:r>
                    </m:sub>
                  </m:sSub>
                </m:den>
              </m:f>
            </m:e>
          </m:func>
        </m:oMath>
      </m:oMathPara>
    </w:p>
    <w:p w14:paraId="3B035B5D" w14:textId="77777777" w:rsidR="00602832" w:rsidRPr="002B51E7" w:rsidRDefault="00AB1D01" w:rsidP="00E44BE3">
      <w:pPr>
        <w:pStyle w:val="ListParagraph"/>
        <w:numPr>
          <w:ilvl w:val="0"/>
          <w:numId w:val="28"/>
        </w:numPr>
        <w:spacing w:after="120"/>
        <w:rPr>
          <w:b/>
          <w:bCs/>
          <w:i/>
          <w:color w:val="000000" w:themeColor="text1"/>
        </w:rPr>
      </w:pP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ref</m:t>
            </m:r>
          </m:sub>
        </m:sSub>
      </m:oMath>
      <w:r w:rsidR="00602832" w:rsidRPr="002B51E7">
        <w:rPr>
          <w:b/>
          <w:bCs/>
          <w:i/>
          <w:lang w:eastAsia="ko-KR"/>
        </w:rPr>
        <w:t xml:space="preserve">, </w:t>
      </w: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B</m:t>
            </m:r>
          </m:e>
          <m:sub>
            <m:r>
              <m:rPr>
                <m:sty m:val="bi"/>
              </m:rPr>
              <w:rPr>
                <w:rFonts w:ascii="Cambria Math" w:eastAsia="Malgun Gothic" w:hAnsi="Cambria Math"/>
                <w:lang w:eastAsia="ko-KR"/>
              </w:rPr>
              <m:t>ref</m:t>
            </m:r>
          </m:sub>
        </m:sSub>
      </m:oMath>
      <w:r w:rsidR="00602832" w:rsidRPr="002B51E7">
        <w:rPr>
          <w:b/>
          <w:bCs/>
          <w:i/>
          <w:lang w:eastAsia="ko-KR"/>
        </w:rPr>
        <w:t xml:space="preserve"> and </w:t>
      </w: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ref</m:t>
            </m:r>
          </m:sub>
        </m:sSub>
      </m:oMath>
      <w:r w:rsidR="00602832" w:rsidRPr="002B51E7">
        <w:rPr>
          <w:b/>
          <w:bCs/>
          <w:i/>
          <w:lang w:eastAsia="ko-KR"/>
        </w:rPr>
        <w:t xml:space="preserve"> are total DL power, bandwidth, and the number of TxRUs in the reference configuration, respectively.</w:t>
      </w:r>
    </w:p>
    <w:p w14:paraId="22847AEE" w14:textId="13BE2E0C" w:rsidR="00602832" w:rsidRPr="00602832" w:rsidRDefault="00AB1D01" w:rsidP="00E44BE3">
      <w:pPr>
        <w:pStyle w:val="ListParagraph"/>
        <w:numPr>
          <w:ilvl w:val="0"/>
          <w:numId w:val="28"/>
        </w:numPr>
        <w:spacing w:after="120"/>
        <w:rPr>
          <w:b/>
          <w:bCs/>
          <w:i/>
          <w:color w:val="000000" w:themeColor="text1"/>
        </w:rPr>
      </w:pP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B</m:t>
            </m:r>
          </m:e>
          <m:sub>
            <m:r>
              <m:rPr>
                <m:sty m:val="bi"/>
              </m:rPr>
              <w:rPr>
                <w:rFonts w:ascii="Cambria Math" w:eastAsia="Malgun Gothic" w:hAnsi="Cambria Math"/>
                <w:lang w:eastAsia="ko-KR"/>
              </w:rPr>
              <m:t>ref</m:t>
            </m:r>
          </m:sub>
        </m:sSub>
      </m:oMath>
      <w:r w:rsidR="00602832" w:rsidRPr="002B51E7">
        <w:rPr>
          <w:b/>
          <w:bCs/>
          <w:i/>
          <w:lang w:eastAsia="ko-KR"/>
        </w:rPr>
        <w:t xml:space="preserve"> and </w:t>
      </w:r>
      <m:oMath>
        <m:sSub>
          <m:sSubPr>
            <m:ctrlPr>
              <w:rPr>
                <w:rFonts w:ascii="Cambria Math" w:eastAsia="Malgun Gothic" w:hAnsi="Cambria Math"/>
                <w:b/>
                <w:bCs/>
                <w:i/>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ref</m:t>
            </m:r>
          </m:sub>
        </m:sSub>
      </m:oMath>
      <w:r w:rsidR="00602832" w:rsidRPr="002B51E7">
        <w:rPr>
          <w:b/>
          <w:bCs/>
          <w:i/>
          <w:lang w:eastAsia="ko-KR"/>
        </w:rPr>
        <w:t xml:space="preserve"> are the actual bandwidth and the number of active TxRUs, respectively.</w:t>
      </w:r>
    </w:p>
    <w:p w14:paraId="021E0BFE" w14:textId="583A320C" w:rsidR="00D90561" w:rsidRDefault="00D90561" w:rsidP="00E44BE3">
      <w:pPr>
        <w:spacing w:after="120"/>
        <w:rPr>
          <w:rFonts w:eastAsia="Malgun Gothic"/>
          <w:b/>
          <w:i/>
          <w:iCs/>
          <w:sz w:val="20"/>
          <w:szCs w:val="20"/>
          <w:lang w:eastAsia="ko-KR"/>
        </w:rPr>
      </w:pPr>
      <w:r w:rsidRPr="00AA2667">
        <w:rPr>
          <w:rFonts w:eastAsia="Malgun Gothic"/>
          <w:b/>
          <w:i/>
          <w:sz w:val="20"/>
          <w:szCs w:val="20"/>
          <w:u w:val="single"/>
          <w:lang w:eastAsia="ko-KR"/>
        </w:rPr>
        <w:t>Proposal 2</w:t>
      </w:r>
      <w:r w:rsidRPr="00AA2667">
        <w:rPr>
          <w:rFonts w:eastAsia="Malgun Gothic"/>
          <w:b/>
          <w:i/>
          <w:iCs/>
          <w:sz w:val="20"/>
          <w:szCs w:val="20"/>
          <w:lang w:eastAsia="ko-KR"/>
        </w:rPr>
        <w:t xml:space="preserve">: </w:t>
      </w:r>
      <w:r w:rsidR="0051163A">
        <w:rPr>
          <w:rFonts w:eastAsia="Malgun Gothic"/>
          <w:b/>
          <w:i/>
          <w:iCs/>
          <w:sz w:val="20"/>
          <w:szCs w:val="20"/>
          <w:lang w:eastAsia="ko-KR"/>
        </w:rPr>
        <w:t>Confirm</w:t>
      </w:r>
      <w:r w:rsidRPr="00AA2667">
        <w:rPr>
          <w:rFonts w:eastAsia="Malgun Gothic"/>
          <w:b/>
          <w:i/>
          <w:iCs/>
          <w:sz w:val="20"/>
          <w:szCs w:val="20"/>
          <w:lang w:eastAsia="ko-KR"/>
        </w:rPr>
        <w:t xml:space="preserve"> working assumption</w:t>
      </w:r>
      <w:r>
        <w:rPr>
          <w:rFonts w:eastAsia="Malgun Gothic"/>
          <w:b/>
          <w:i/>
          <w:iCs/>
          <w:sz w:val="20"/>
          <w:szCs w:val="20"/>
          <w:lang w:eastAsia="ko-KR"/>
        </w:rPr>
        <w:t xml:space="preserve"> on relative power and total transition time</w:t>
      </w:r>
      <w:r w:rsidRPr="00AA2667">
        <w:rPr>
          <w:rFonts w:eastAsia="Malgun Gothic"/>
          <w:b/>
          <w:i/>
          <w:iCs/>
          <w:sz w:val="20"/>
          <w:szCs w:val="20"/>
          <w:lang w:eastAsia="ko-KR"/>
        </w:rPr>
        <w:t xml:space="preserve"> </w:t>
      </w:r>
      <w:r>
        <w:rPr>
          <w:rFonts w:eastAsia="Malgun Gothic"/>
          <w:b/>
          <w:i/>
          <w:iCs/>
          <w:sz w:val="20"/>
          <w:szCs w:val="20"/>
          <w:lang w:eastAsia="ko-KR"/>
        </w:rPr>
        <w:t xml:space="preserve">for Set 1 FR1 </w:t>
      </w:r>
      <w:r w:rsidRPr="00AA2667">
        <w:rPr>
          <w:rFonts w:eastAsia="Malgun Gothic"/>
          <w:b/>
          <w:i/>
          <w:iCs/>
          <w:sz w:val="20"/>
          <w:szCs w:val="20"/>
          <w:lang w:eastAsia="ko-KR"/>
        </w:rPr>
        <w:t>with a clarification that the relative power is per symbol-level.</w:t>
      </w:r>
    </w:p>
    <w:p w14:paraId="55BEBCC1" w14:textId="77777777" w:rsidR="00D90561" w:rsidRPr="008E6813" w:rsidRDefault="00D90561" w:rsidP="00E44BE3">
      <w:pPr>
        <w:pStyle w:val="ListParagraph"/>
        <w:numPr>
          <w:ilvl w:val="0"/>
          <w:numId w:val="27"/>
        </w:numPr>
        <w:spacing w:after="120"/>
        <w:rPr>
          <w:b/>
          <w:i/>
          <w:iCs/>
          <w:color w:val="000000" w:themeColor="text1"/>
          <w:lang w:val="en-GB"/>
        </w:rPr>
      </w:pPr>
      <w:r w:rsidRPr="008E6813">
        <w:rPr>
          <w:b/>
          <w:i/>
          <w:iCs/>
          <w:color w:val="000000" w:themeColor="text1"/>
          <w:lang w:val="en-GB"/>
        </w:rPr>
        <w:t xml:space="preserve">Note: no </w:t>
      </w:r>
      <w:r>
        <w:rPr>
          <w:b/>
          <w:i/>
          <w:iCs/>
          <w:color w:val="000000" w:themeColor="text1"/>
          <w:lang w:val="en-GB"/>
        </w:rPr>
        <w:t xml:space="preserve">power </w:t>
      </w:r>
      <w:r w:rsidRPr="008E6813">
        <w:rPr>
          <w:b/>
          <w:i/>
          <w:iCs/>
          <w:color w:val="000000" w:themeColor="text1"/>
          <w:lang w:val="en-GB"/>
        </w:rPr>
        <w:t>scaling in time domain is needed.</w:t>
      </w:r>
    </w:p>
    <w:p w14:paraId="73BCF876" w14:textId="00708CC0" w:rsidR="00BA48E6" w:rsidRDefault="00BA48E6" w:rsidP="00E44BE3">
      <w:pPr>
        <w:spacing w:after="120"/>
        <w:rPr>
          <w:b/>
          <w:i/>
          <w:sz w:val="20"/>
          <w:szCs w:val="20"/>
          <w:lang w:eastAsia="en-US"/>
        </w:rPr>
      </w:pPr>
      <w:r w:rsidRPr="00CF3EDB">
        <w:rPr>
          <w:b/>
          <w:i/>
          <w:sz w:val="20"/>
          <w:szCs w:val="20"/>
          <w:u w:val="single"/>
          <w:lang w:eastAsia="en-US"/>
        </w:rPr>
        <w:t xml:space="preserve">Proposal </w:t>
      </w:r>
      <w:r>
        <w:rPr>
          <w:b/>
          <w:i/>
          <w:sz w:val="20"/>
          <w:szCs w:val="20"/>
          <w:u w:val="single"/>
          <w:lang w:eastAsia="en-US"/>
        </w:rPr>
        <w:t>3</w:t>
      </w:r>
      <w:r w:rsidRPr="008412D8">
        <w:rPr>
          <w:b/>
          <w:i/>
          <w:sz w:val="20"/>
          <w:szCs w:val="20"/>
          <w:lang w:eastAsia="en-US"/>
        </w:rPr>
        <w:t xml:space="preserve">: Consider base station power consumption as provided in </w:t>
      </w:r>
      <w:r w:rsidRPr="008412D8">
        <w:rPr>
          <w:b/>
          <w:i/>
          <w:sz w:val="20"/>
          <w:szCs w:val="20"/>
          <w:lang w:eastAsia="en-US"/>
        </w:rPr>
        <w:fldChar w:fldCharType="begin"/>
      </w:r>
      <w:r w:rsidRPr="008412D8">
        <w:rPr>
          <w:b/>
          <w:i/>
          <w:sz w:val="20"/>
          <w:szCs w:val="20"/>
          <w:lang w:eastAsia="en-US"/>
        </w:rPr>
        <w:instrText xml:space="preserve"> REF _Ref109828466 \h </w:instrText>
      </w:r>
      <w:r>
        <w:rPr>
          <w:b/>
          <w:i/>
          <w:sz w:val="20"/>
          <w:szCs w:val="20"/>
          <w:lang w:eastAsia="en-US"/>
        </w:rPr>
        <w:instrText xml:space="preserve"> \* MERGEFORMAT </w:instrText>
      </w:r>
      <w:r w:rsidRPr="008412D8">
        <w:rPr>
          <w:b/>
          <w:i/>
          <w:sz w:val="20"/>
          <w:szCs w:val="20"/>
          <w:lang w:eastAsia="en-US"/>
        </w:rPr>
      </w:r>
      <w:r w:rsidRPr="008412D8">
        <w:rPr>
          <w:b/>
          <w:i/>
          <w:sz w:val="20"/>
          <w:szCs w:val="20"/>
          <w:lang w:eastAsia="en-US"/>
        </w:rPr>
        <w:fldChar w:fldCharType="separate"/>
      </w:r>
      <w:r w:rsidR="006735A2" w:rsidRPr="006735A2">
        <w:rPr>
          <w:sz w:val="20"/>
          <w:szCs w:val="20"/>
        </w:rPr>
        <w:t xml:space="preserve">Table </w:t>
      </w:r>
      <w:r w:rsidR="006735A2" w:rsidRPr="006735A2">
        <w:rPr>
          <w:noProof/>
          <w:sz w:val="20"/>
          <w:szCs w:val="20"/>
        </w:rPr>
        <w:t>1</w:t>
      </w:r>
      <w:r w:rsidRPr="008412D8">
        <w:rPr>
          <w:b/>
          <w:i/>
          <w:sz w:val="20"/>
          <w:szCs w:val="20"/>
          <w:lang w:eastAsia="en-US"/>
        </w:rPr>
        <w:fldChar w:fldCharType="end"/>
      </w:r>
      <w:r w:rsidRPr="008412D8">
        <w:rPr>
          <w:b/>
          <w:i/>
          <w:sz w:val="20"/>
          <w:szCs w:val="20"/>
          <w:lang w:eastAsia="en-US"/>
        </w:rPr>
        <w:t xml:space="preserve"> and </w:t>
      </w:r>
      <w:r w:rsidRPr="008412D8">
        <w:rPr>
          <w:b/>
          <w:i/>
          <w:sz w:val="20"/>
          <w:szCs w:val="20"/>
          <w:lang w:eastAsia="en-US"/>
        </w:rPr>
        <w:fldChar w:fldCharType="begin"/>
      </w:r>
      <w:r w:rsidRPr="008412D8">
        <w:rPr>
          <w:b/>
          <w:i/>
          <w:sz w:val="20"/>
          <w:szCs w:val="20"/>
          <w:lang w:eastAsia="en-US"/>
        </w:rPr>
        <w:instrText xml:space="preserve"> REF _Ref109828511 \h </w:instrText>
      </w:r>
      <w:r>
        <w:rPr>
          <w:b/>
          <w:i/>
          <w:sz w:val="20"/>
          <w:szCs w:val="20"/>
          <w:lang w:eastAsia="en-US"/>
        </w:rPr>
        <w:instrText xml:space="preserve"> \* MERGEFORMAT </w:instrText>
      </w:r>
      <w:r w:rsidRPr="008412D8">
        <w:rPr>
          <w:b/>
          <w:i/>
          <w:sz w:val="20"/>
          <w:szCs w:val="20"/>
          <w:lang w:eastAsia="en-US"/>
        </w:rPr>
      </w:r>
      <w:r w:rsidRPr="008412D8">
        <w:rPr>
          <w:b/>
          <w:i/>
          <w:sz w:val="20"/>
          <w:szCs w:val="20"/>
          <w:lang w:eastAsia="en-US"/>
        </w:rPr>
        <w:fldChar w:fldCharType="separate"/>
      </w:r>
      <w:r w:rsidR="006735A2" w:rsidRPr="006735A2">
        <w:rPr>
          <w:sz w:val="20"/>
          <w:szCs w:val="20"/>
        </w:rPr>
        <w:t xml:space="preserve">Table </w:t>
      </w:r>
      <w:r w:rsidR="006735A2" w:rsidRPr="006735A2">
        <w:rPr>
          <w:noProof/>
          <w:sz w:val="20"/>
          <w:szCs w:val="20"/>
        </w:rPr>
        <w:t>2</w:t>
      </w:r>
      <w:r w:rsidRPr="008412D8">
        <w:rPr>
          <w:b/>
          <w:i/>
          <w:sz w:val="20"/>
          <w:szCs w:val="20"/>
          <w:lang w:eastAsia="en-US"/>
        </w:rPr>
        <w:fldChar w:fldCharType="end"/>
      </w:r>
      <w:r w:rsidRPr="008412D8">
        <w:rPr>
          <w:b/>
          <w:i/>
          <w:sz w:val="20"/>
          <w:szCs w:val="20"/>
          <w:lang w:eastAsia="en-US"/>
        </w:rPr>
        <w:t xml:space="preserve"> for </w:t>
      </w:r>
      <w:r>
        <w:rPr>
          <w:b/>
          <w:i/>
          <w:sz w:val="20"/>
          <w:szCs w:val="20"/>
          <w:lang w:eastAsia="en-US"/>
        </w:rPr>
        <w:t>the reference configurations in FR1</w:t>
      </w:r>
      <w:r w:rsidRPr="008412D8">
        <w:rPr>
          <w:b/>
          <w:i/>
          <w:sz w:val="20"/>
          <w:szCs w:val="20"/>
          <w:lang w:eastAsia="en-US"/>
        </w:rPr>
        <w:t>.</w:t>
      </w:r>
    </w:p>
    <w:p w14:paraId="2DAB3683" w14:textId="3F680175" w:rsidR="00676E04" w:rsidRDefault="00676E04" w:rsidP="00E44BE3">
      <w:pPr>
        <w:spacing w:after="120"/>
        <w:rPr>
          <w:b/>
          <w:i/>
          <w:sz w:val="20"/>
          <w:szCs w:val="20"/>
          <w:lang w:eastAsia="en-US"/>
        </w:rPr>
      </w:pPr>
      <w:r w:rsidRPr="00CF3EDB">
        <w:rPr>
          <w:b/>
          <w:i/>
          <w:sz w:val="20"/>
          <w:szCs w:val="20"/>
          <w:u w:val="single"/>
          <w:lang w:eastAsia="en-US"/>
        </w:rPr>
        <w:t xml:space="preserve">Proposal </w:t>
      </w:r>
      <w:r>
        <w:rPr>
          <w:b/>
          <w:i/>
          <w:sz w:val="20"/>
          <w:szCs w:val="20"/>
          <w:u w:val="single"/>
          <w:lang w:eastAsia="en-US"/>
        </w:rPr>
        <w:t>4</w:t>
      </w:r>
      <w:r w:rsidRPr="008412D8">
        <w:rPr>
          <w:b/>
          <w:i/>
          <w:sz w:val="20"/>
          <w:szCs w:val="20"/>
          <w:lang w:eastAsia="en-US"/>
        </w:rPr>
        <w:t xml:space="preserve">: Consider base station power consumption as provided in </w:t>
      </w:r>
      <w:r w:rsidRPr="00C855AF">
        <w:rPr>
          <w:b/>
          <w:i/>
          <w:sz w:val="16"/>
          <w:szCs w:val="16"/>
          <w:lang w:eastAsia="en-US"/>
        </w:rPr>
        <w:fldChar w:fldCharType="begin"/>
      </w:r>
      <w:r w:rsidRPr="00C855AF">
        <w:rPr>
          <w:b/>
          <w:i/>
          <w:sz w:val="16"/>
          <w:szCs w:val="16"/>
          <w:lang w:eastAsia="en-US"/>
        </w:rPr>
        <w:instrText xml:space="preserve"> REF _Ref115308131 \h  \* MERGEFORMAT </w:instrText>
      </w:r>
      <w:r w:rsidRPr="00C855AF">
        <w:rPr>
          <w:b/>
          <w:i/>
          <w:sz w:val="16"/>
          <w:szCs w:val="16"/>
          <w:lang w:eastAsia="en-US"/>
        </w:rPr>
      </w:r>
      <w:r w:rsidRPr="00C855AF">
        <w:rPr>
          <w:b/>
          <w:i/>
          <w:sz w:val="16"/>
          <w:szCs w:val="16"/>
          <w:lang w:eastAsia="en-US"/>
        </w:rPr>
        <w:fldChar w:fldCharType="separate"/>
      </w:r>
      <w:r w:rsidR="006735A2" w:rsidRPr="006735A2">
        <w:rPr>
          <w:b/>
          <w:i/>
          <w:sz w:val="20"/>
          <w:szCs w:val="20"/>
        </w:rPr>
        <w:t xml:space="preserve">Table </w:t>
      </w:r>
      <w:r w:rsidR="006735A2" w:rsidRPr="006735A2">
        <w:rPr>
          <w:b/>
          <w:i/>
          <w:noProof/>
          <w:sz w:val="20"/>
          <w:szCs w:val="20"/>
        </w:rPr>
        <w:t>3</w:t>
      </w:r>
      <w:r w:rsidRPr="00C855AF">
        <w:rPr>
          <w:b/>
          <w:i/>
          <w:sz w:val="16"/>
          <w:szCs w:val="16"/>
          <w:lang w:eastAsia="en-US"/>
        </w:rPr>
        <w:fldChar w:fldCharType="end"/>
      </w:r>
      <w:r w:rsidRPr="00F151AA">
        <w:rPr>
          <w:b/>
          <w:i/>
          <w:sz w:val="16"/>
          <w:szCs w:val="16"/>
          <w:lang w:eastAsia="en-US"/>
        </w:rPr>
        <w:t xml:space="preserve"> </w:t>
      </w:r>
      <w:r w:rsidRPr="008412D8">
        <w:rPr>
          <w:b/>
          <w:i/>
          <w:sz w:val="20"/>
          <w:szCs w:val="20"/>
          <w:lang w:eastAsia="en-US"/>
        </w:rPr>
        <w:t xml:space="preserve">for </w:t>
      </w:r>
      <w:r>
        <w:rPr>
          <w:b/>
          <w:i/>
          <w:sz w:val="20"/>
          <w:szCs w:val="20"/>
          <w:lang w:eastAsia="en-US"/>
        </w:rPr>
        <w:t>the reference configuration set 3 in FR2</w:t>
      </w:r>
      <w:r w:rsidRPr="008412D8">
        <w:rPr>
          <w:b/>
          <w:i/>
          <w:sz w:val="20"/>
          <w:szCs w:val="20"/>
          <w:lang w:eastAsia="en-US"/>
        </w:rPr>
        <w:t>.</w:t>
      </w:r>
    </w:p>
    <w:p w14:paraId="5CCB88E8" w14:textId="77777777" w:rsidR="00AC648D" w:rsidRPr="004F1324" w:rsidRDefault="00AC648D" w:rsidP="00E44BE3">
      <w:pPr>
        <w:tabs>
          <w:tab w:val="left" w:pos="360"/>
        </w:tabs>
        <w:spacing w:after="120"/>
        <w:rPr>
          <w:b/>
          <w:i/>
          <w:sz w:val="20"/>
          <w:szCs w:val="20"/>
          <w:lang w:eastAsia="en-US"/>
        </w:rPr>
      </w:pPr>
      <w:r w:rsidRPr="004F1324">
        <w:rPr>
          <w:b/>
          <w:i/>
          <w:sz w:val="20"/>
          <w:szCs w:val="20"/>
          <w:u w:val="single"/>
          <w:lang w:eastAsia="en-US"/>
        </w:rPr>
        <w:t xml:space="preserve">Proposal </w:t>
      </w:r>
      <w:r>
        <w:rPr>
          <w:b/>
          <w:i/>
          <w:sz w:val="20"/>
          <w:szCs w:val="20"/>
          <w:u w:val="single"/>
          <w:lang w:eastAsia="en-US"/>
        </w:rPr>
        <w:t>5</w:t>
      </w:r>
      <w:r w:rsidRPr="004F1324">
        <w:rPr>
          <w:b/>
          <w:i/>
          <w:sz w:val="20"/>
          <w:szCs w:val="20"/>
          <w:lang w:eastAsia="en-US"/>
        </w:rPr>
        <w:t>:</w:t>
      </w:r>
      <w:r>
        <w:rPr>
          <w:b/>
          <w:i/>
          <w:sz w:val="20"/>
          <w:szCs w:val="20"/>
          <w:lang w:eastAsia="en-US"/>
        </w:rPr>
        <w:t xml:space="preserve"> The</w:t>
      </w:r>
      <w:r w:rsidRPr="0053560A">
        <w:rPr>
          <w:b/>
          <w:i/>
          <w:sz w:val="20"/>
          <w:szCs w:val="20"/>
          <w:lang w:eastAsia="en-US"/>
        </w:rPr>
        <w:t xml:space="preserve"> </w:t>
      </w:r>
      <w:r>
        <w:rPr>
          <w:b/>
          <w:i/>
          <w:sz w:val="20"/>
          <w:szCs w:val="20"/>
          <w:lang w:eastAsia="en-US"/>
        </w:rPr>
        <w:t>p</w:t>
      </w:r>
      <w:r w:rsidRPr="004F1324">
        <w:rPr>
          <w:b/>
          <w:i/>
          <w:sz w:val="20"/>
          <w:szCs w:val="20"/>
          <w:lang w:eastAsia="en-US"/>
        </w:rPr>
        <w:t xml:space="preserve">ower consumption of an active DL transmission is </w:t>
      </w:r>
      <w:r>
        <w:rPr>
          <w:b/>
          <w:i/>
          <w:sz w:val="20"/>
          <w:szCs w:val="20"/>
          <w:lang w:eastAsia="en-US"/>
        </w:rPr>
        <w:t xml:space="preserve">adapted in </w:t>
      </w:r>
      <w:r w:rsidRPr="0053560A">
        <w:rPr>
          <w:b/>
          <w:i/>
          <w:sz w:val="20"/>
          <w:szCs w:val="20"/>
          <w:lang w:eastAsia="en-US"/>
        </w:rPr>
        <w:t>spatial, frequency and</w:t>
      </w:r>
      <w:r>
        <w:rPr>
          <w:b/>
          <w:i/>
          <w:sz w:val="20"/>
          <w:szCs w:val="20"/>
          <w:lang w:eastAsia="en-US"/>
        </w:rPr>
        <w:t xml:space="preserve"> </w:t>
      </w:r>
      <w:r w:rsidRPr="0053560A">
        <w:rPr>
          <w:b/>
          <w:i/>
          <w:sz w:val="20"/>
          <w:szCs w:val="20"/>
          <w:lang w:eastAsia="en-US"/>
        </w:rPr>
        <w:t>power domain</w:t>
      </w:r>
      <w:r>
        <w:rPr>
          <w:b/>
          <w:i/>
          <w:sz w:val="20"/>
          <w:szCs w:val="20"/>
          <w:lang w:eastAsia="en-US"/>
        </w:rPr>
        <w:t>s as follows:</w:t>
      </w:r>
    </w:p>
    <w:p w14:paraId="240A84CE" w14:textId="77777777" w:rsidR="00AC648D" w:rsidRPr="004F1324" w:rsidRDefault="00AB1D01" w:rsidP="00E44BE3">
      <w:pPr>
        <w:spacing w:after="120"/>
        <w:rPr>
          <w:rFonts w:eastAsiaTheme="minorEastAsia"/>
          <w:b/>
          <w:i/>
          <w:sz w:val="20"/>
          <w:szCs w:val="20"/>
        </w:rPr>
      </w:pPr>
      <m:oMathPara>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D</m:t>
              </m:r>
            </m:sub>
          </m:sSub>
          <m:d>
            <m:dPr>
              <m:ctrlPr>
                <w:rPr>
                  <w:rFonts w:ascii="Cambria Math" w:eastAsiaTheme="minorEastAsia" w:hAnsi="Cambria Math"/>
                  <w:b/>
                  <w:i/>
                  <w:sz w:val="20"/>
                  <w:szCs w:val="20"/>
                </w:rPr>
              </m:ctrlPr>
            </m:dPr>
            <m:e>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a</m:t>
                  </m:r>
                </m:sub>
              </m:sSub>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f</m:t>
                  </m:r>
                </m:sub>
              </m:sSub>
              <m:r>
                <m:rPr>
                  <m:sty m:val="bi"/>
                </m:rPr>
                <w:rPr>
                  <w:rFonts w:ascii="Cambria Math" w:eastAsiaTheme="minorEastAsia" w:hAnsi="Cambria Math"/>
                  <w:sz w:val="20"/>
                  <w:szCs w:val="20"/>
                </w:rPr>
                <m:t>,</m:t>
              </m:r>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p</m:t>
                  </m:r>
                </m:sub>
              </m:sSub>
            </m:e>
          </m:d>
          <m:r>
            <m:rPr>
              <m:sty m:val="bi"/>
            </m:rPr>
            <w:rPr>
              <w:rFonts w:ascii="Cambria Math" w:eastAsiaTheme="minorEastAsia" w:hAnsi="Cambria Math"/>
              <w:sz w:val="20"/>
              <w:szCs w:val="20"/>
            </w:rPr>
            <m:t>=</m:t>
          </m:r>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3</m:t>
              </m:r>
            </m:sub>
          </m:sSub>
          <m:r>
            <m:rPr>
              <m:sty m:val="bi"/>
            </m:rPr>
            <w:rPr>
              <w:rFonts w:ascii="Cambria Math" w:eastAsiaTheme="minorEastAsia" w:hAnsi="Cambria Math"/>
              <w:sz w:val="20"/>
              <w:szCs w:val="20"/>
            </w:rPr>
            <m:t>+</m:t>
          </m:r>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a</m:t>
              </m:r>
            </m:sub>
          </m:sSub>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f</m:t>
              </m:r>
            </m:sub>
          </m:sSub>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p</m:t>
              </m:r>
            </m:sub>
          </m:sSub>
          <m:r>
            <m:rPr>
              <m:sty m:val="bi"/>
            </m:rPr>
            <w:rPr>
              <w:rFonts w:ascii="Cambria Math" w:hAnsi="Cambria Math"/>
              <w:sz w:val="20"/>
              <w:szCs w:val="20"/>
            </w:rPr>
            <m:t>η</m:t>
          </m:r>
          <m:d>
            <m:dPr>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f</m:t>
                  </m:r>
                </m:sub>
              </m:sSub>
              <m:sSub>
                <m:sSubPr>
                  <m:ctrlPr>
                    <w:rPr>
                      <w:rFonts w:ascii="Cambria Math" w:hAnsi="Cambria Math"/>
                      <w:b/>
                      <w:i/>
                      <w:sz w:val="20"/>
                      <w:szCs w:val="20"/>
                    </w:rPr>
                  </m:ctrlPr>
                </m:sSubPr>
                <m:e>
                  <m:r>
                    <m:rPr>
                      <m:sty m:val="bi"/>
                    </m:rPr>
                    <w:rPr>
                      <w:rFonts w:ascii="Cambria Math" w:hAnsi="Cambria Math"/>
                      <w:sz w:val="20"/>
                      <w:szCs w:val="20"/>
                    </w:rPr>
                    <m:t>, s</m:t>
                  </m:r>
                </m:e>
                <m:sub>
                  <m:r>
                    <m:rPr>
                      <m:sty m:val="bi"/>
                    </m:rPr>
                    <w:rPr>
                      <w:rFonts w:ascii="Cambria Math" w:hAnsi="Cambria Math"/>
                      <w:sz w:val="20"/>
                      <w:szCs w:val="20"/>
                    </w:rPr>
                    <m:t>p</m:t>
                  </m:r>
                </m:sub>
              </m:sSub>
            </m:e>
          </m:d>
          <m:d>
            <m:dPr>
              <m:ctrlPr>
                <w:rPr>
                  <w:rFonts w:ascii="Cambria Math" w:eastAsiaTheme="minorEastAsia" w:hAnsi="Cambria Math"/>
                  <w:b/>
                  <w:i/>
                  <w:sz w:val="20"/>
                  <w:szCs w:val="20"/>
                </w:rPr>
              </m:ctrlPr>
            </m:dPr>
            <m:e>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4</m:t>
                  </m:r>
                </m:sub>
              </m:sSub>
              <m:r>
                <m:rPr>
                  <m:sty m:val="bi"/>
                </m:rPr>
                <w:rPr>
                  <w:rFonts w:ascii="Cambria Math" w:eastAsiaTheme="minorEastAsia" w:hAnsi="Cambria Math"/>
                  <w:sz w:val="20"/>
                  <w:szCs w:val="20"/>
                </w:rPr>
                <m:t>-</m:t>
              </m:r>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3</m:t>
                  </m:r>
                </m:sub>
              </m:sSub>
            </m:e>
          </m:d>
        </m:oMath>
      </m:oMathPara>
    </w:p>
    <w:p w14:paraId="025EE26A" w14:textId="77777777" w:rsidR="00AC648D" w:rsidRPr="004F1324" w:rsidRDefault="00AB1D01" w:rsidP="00E44BE3">
      <w:pPr>
        <w:pStyle w:val="ListParagraph"/>
        <w:numPr>
          <w:ilvl w:val="0"/>
          <w:numId w:val="29"/>
        </w:numPr>
        <w:tabs>
          <w:tab w:val="left" w:pos="360"/>
        </w:tabs>
        <w:overflowPunct/>
        <w:snapToGrid w:val="0"/>
        <w:spacing w:after="120" w:line="259" w:lineRule="auto"/>
        <w:jc w:val="both"/>
        <w:textAlignment w:val="auto"/>
        <w:rPr>
          <w:b/>
          <w:i/>
        </w:rPr>
      </w:pPr>
      <m:oMath>
        <m:sSub>
          <m:sSubPr>
            <m:ctrlPr>
              <w:rPr>
                <w:rFonts w:ascii="Cambria Math" w:eastAsiaTheme="minorEastAsia" w:hAnsi="Cambria Math"/>
                <w:b/>
                <w:i/>
              </w:rPr>
            </m:ctrlPr>
          </m:sSubPr>
          <m:e>
            <m:r>
              <m:rPr>
                <m:sty m:val="bi"/>
              </m:rPr>
              <w:rPr>
                <w:rFonts w:ascii="Cambria Math" w:eastAsiaTheme="minorEastAsia" w:hAnsi="Cambria Math"/>
              </w:rPr>
              <m:t>P</m:t>
            </m:r>
          </m:e>
          <m:sub>
            <m:r>
              <m:rPr>
                <m:sty m:val="bi"/>
              </m:rPr>
              <w:rPr>
                <w:rFonts w:ascii="Cambria Math" w:eastAsiaTheme="minorEastAsia" w:hAnsi="Cambria Math"/>
              </w:rPr>
              <m:t>3</m:t>
            </m:r>
          </m:sub>
        </m:sSub>
      </m:oMath>
      <w:r w:rsidR="00AC648D" w:rsidRPr="004F1324">
        <w:rPr>
          <w:b/>
          <w:i/>
        </w:rPr>
        <w:t xml:space="preserve"> and </w:t>
      </w:r>
      <m:oMath>
        <m:sSub>
          <m:sSubPr>
            <m:ctrlPr>
              <w:rPr>
                <w:rFonts w:ascii="Cambria Math" w:eastAsiaTheme="minorEastAsia" w:hAnsi="Cambria Math"/>
                <w:b/>
                <w:i/>
              </w:rPr>
            </m:ctrlPr>
          </m:sSubPr>
          <m:e>
            <m:r>
              <m:rPr>
                <m:sty m:val="bi"/>
              </m:rPr>
              <w:rPr>
                <w:rFonts w:ascii="Cambria Math" w:eastAsiaTheme="minorEastAsia" w:hAnsi="Cambria Math"/>
              </w:rPr>
              <m:t>P</m:t>
            </m:r>
          </m:e>
          <m:sub>
            <m:r>
              <m:rPr>
                <m:sty m:val="bi"/>
              </m:rPr>
              <w:rPr>
                <w:rFonts w:ascii="Cambria Math" w:eastAsiaTheme="minorEastAsia" w:hAnsi="Cambria Math"/>
              </w:rPr>
              <m:t>4</m:t>
            </m:r>
          </m:sub>
        </m:sSub>
      </m:oMath>
      <w:r w:rsidR="00AC648D" w:rsidRPr="004F1324">
        <w:rPr>
          <w:b/>
          <w:i/>
        </w:rPr>
        <w:t xml:space="preserve"> are relative power values of micro sleep and active DL transmission based on reference configuration, respectively</w:t>
      </w:r>
    </w:p>
    <w:p w14:paraId="0D209E61" w14:textId="77777777" w:rsidR="00AC648D" w:rsidRPr="004F1324" w:rsidRDefault="00AB1D01" w:rsidP="00E44BE3">
      <w:pPr>
        <w:pStyle w:val="ListParagraph"/>
        <w:numPr>
          <w:ilvl w:val="0"/>
          <w:numId w:val="29"/>
        </w:numPr>
        <w:tabs>
          <w:tab w:val="left" w:pos="360"/>
        </w:tabs>
        <w:overflowPunct/>
        <w:snapToGrid w:val="0"/>
        <w:spacing w:after="120" w:line="259" w:lineRule="auto"/>
        <w:jc w:val="both"/>
        <w:textAlignment w:val="auto"/>
        <w:rPr>
          <w:b/>
          <w:i/>
        </w:rPr>
      </w:pPr>
      <m:oMath>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a</m:t>
            </m:r>
          </m:sub>
        </m:sSub>
        <m:r>
          <m:rPr>
            <m:sty m:val="bi"/>
          </m:rPr>
          <w:rPr>
            <w:rFonts w:ascii="Cambria Math" w:eastAsiaTheme="minorEastAsia" w:hAnsi="Cambria Math"/>
          </w:rPr>
          <m:t xml:space="preserve"> </m:t>
        </m:r>
      </m:oMath>
      <w:r w:rsidR="00AC648D" w:rsidRPr="004F1324">
        <w:rPr>
          <w:b/>
          <w:i/>
        </w:rPr>
        <w:t>is the ratio between the actual number of TxRUs and the reference number of TxRUs for DL transmission</w:t>
      </w:r>
    </w:p>
    <w:p w14:paraId="3768A69D" w14:textId="77777777" w:rsidR="00AC648D" w:rsidRPr="004F1324" w:rsidRDefault="00AB1D01" w:rsidP="00E44BE3">
      <w:pPr>
        <w:pStyle w:val="ListParagraph"/>
        <w:numPr>
          <w:ilvl w:val="0"/>
          <w:numId w:val="29"/>
        </w:numPr>
        <w:tabs>
          <w:tab w:val="left" w:pos="360"/>
        </w:tabs>
        <w:overflowPunct/>
        <w:snapToGrid w:val="0"/>
        <w:spacing w:after="120" w:line="259" w:lineRule="auto"/>
        <w:jc w:val="both"/>
        <w:textAlignment w:val="auto"/>
        <w:rPr>
          <w:b/>
          <w:i/>
        </w:rPr>
      </w:pPr>
      <m:oMath>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f</m:t>
            </m:r>
          </m:sub>
        </m:sSub>
        <m:r>
          <m:rPr>
            <m:sty m:val="bi"/>
          </m:rPr>
          <w:rPr>
            <w:rFonts w:ascii="Cambria Math" w:eastAsiaTheme="minorEastAsia" w:hAnsi="Cambria Math"/>
          </w:rPr>
          <m:t xml:space="preserve"> </m:t>
        </m:r>
      </m:oMath>
      <w:r w:rsidR="00AC648D" w:rsidRPr="004F1324">
        <w:rPr>
          <w:b/>
          <w:i/>
        </w:rPr>
        <w:t>is the ratio between the actual number of frequency resources and the reference number of frequency resources for DL transmission</w:t>
      </w:r>
    </w:p>
    <w:p w14:paraId="44CCA86C" w14:textId="77777777" w:rsidR="00AC648D" w:rsidRDefault="00AB1D01" w:rsidP="00E44BE3">
      <w:pPr>
        <w:pStyle w:val="ListParagraph"/>
        <w:numPr>
          <w:ilvl w:val="0"/>
          <w:numId w:val="29"/>
        </w:numPr>
        <w:tabs>
          <w:tab w:val="left" w:pos="360"/>
        </w:tabs>
        <w:overflowPunct/>
        <w:snapToGrid w:val="0"/>
        <w:spacing w:after="120" w:line="259" w:lineRule="auto"/>
        <w:jc w:val="both"/>
        <w:textAlignment w:val="auto"/>
        <w:rPr>
          <w:b/>
          <w:i/>
        </w:rPr>
      </w:pPr>
      <m:oMath>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p</m:t>
            </m:r>
          </m:sub>
        </m:sSub>
        <m:r>
          <m:rPr>
            <m:sty m:val="bi"/>
          </m:rPr>
          <w:rPr>
            <w:rFonts w:ascii="Cambria Math" w:eastAsiaTheme="minorEastAsia" w:hAnsi="Cambria Math"/>
          </w:rPr>
          <m:t xml:space="preserve"> </m:t>
        </m:r>
      </m:oMath>
      <w:r w:rsidR="00AC648D" w:rsidRPr="002C33FB">
        <w:rPr>
          <w:b/>
          <w:i/>
        </w:rPr>
        <w:t xml:space="preserve">is the ratio between PSD of the actual DL transmission and </w:t>
      </w:r>
      <w:r w:rsidR="00AC648D">
        <w:rPr>
          <w:b/>
          <w:i/>
        </w:rPr>
        <w:t xml:space="preserve">PSD of </w:t>
      </w:r>
      <w:r w:rsidR="00AC648D" w:rsidRPr="002C33FB">
        <w:rPr>
          <w:b/>
          <w:i/>
        </w:rPr>
        <w:t>the reference DL transmission.</w:t>
      </w:r>
    </w:p>
    <w:p w14:paraId="7A660827" w14:textId="77777777" w:rsidR="00AC648D" w:rsidRPr="002C33FB" w:rsidRDefault="0015743A" w:rsidP="00E44BE3">
      <w:pPr>
        <w:pStyle w:val="ListParagraph"/>
        <w:numPr>
          <w:ilvl w:val="0"/>
          <w:numId w:val="29"/>
        </w:numPr>
        <w:tabs>
          <w:tab w:val="left" w:pos="360"/>
        </w:tabs>
        <w:overflowPunct/>
        <w:snapToGrid w:val="0"/>
        <w:spacing w:after="120" w:line="259" w:lineRule="auto"/>
        <w:jc w:val="both"/>
        <w:textAlignment w:val="auto"/>
        <w:rPr>
          <w:b/>
          <w:i/>
        </w:rPr>
      </w:pPr>
      <m:oMath>
        <m:r>
          <m:rPr>
            <m:sty m:val="bi"/>
          </m:rPr>
          <w:rPr>
            <w:rFonts w:ascii="Cambria Math" w:hAnsi="Cambria Math"/>
          </w:rPr>
          <m:t>η</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 s</m:t>
                </m:r>
              </m:e>
              <m:sub>
                <m:r>
                  <m:rPr>
                    <m:sty m:val="bi"/>
                  </m:rPr>
                  <w:rPr>
                    <w:rFonts w:ascii="Cambria Math" w:hAnsi="Cambria Math"/>
                  </w:rPr>
                  <m:t>p</m:t>
                </m:r>
              </m:sub>
            </m:sSub>
          </m:e>
        </m:d>
      </m:oMath>
      <w:r w:rsidR="00AC648D" w:rsidRPr="002C33FB">
        <w:rPr>
          <w:rFonts w:eastAsiaTheme="minorEastAsia"/>
          <w:b/>
          <w:i/>
        </w:rPr>
        <w:t xml:space="preserve"> is the ratio between a reference PA efficiency and actual PA efficiency</w:t>
      </w:r>
    </w:p>
    <w:p w14:paraId="3753C6F7" w14:textId="77777777" w:rsidR="00AC648D" w:rsidRPr="004F1324" w:rsidRDefault="0015743A" w:rsidP="00E44BE3">
      <w:pPr>
        <w:pStyle w:val="ListParagraph"/>
        <w:spacing w:after="120"/>
        <w:ind w:left="360"/>
        <w:rPr>
          <w:rFonts w:eastAsiaTheme="minorEastAsia"/>
          <w:b/>
          <w:i/>
        </w:rPr>
      </w:pPr>
      <m:oMathPara>
        <m:oMath>
          <m:r>
            <m:rPr>
              <m:sty m:val="bi"/>
            </m:rPr>
            <w:rPr>
              <w:rFonts w:ascii="Cambria Math" w:hAnsi="Cambria Math"/>
            </w:rPr>
            <m:t>η</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 s</m:t>
                  </m:r>
                </m:e>
                <m:sub>
                  <m:r>
                    <m:rPr>
                      <m:sty m:val="bi"/>
                    </m:rPr>
                    <w:rPr>
                      <w:rFonts w:ascii="Cambria Math" w:hAnsi="Cambria Math"/>
                    </w:rPr>
                    <m:t>p</m:t>
                  </m:r>
                </m:sub>
              </m:sSub>
              <m:r>
                <m:rPr>
                  <m:sty m:val="bi"/>
                </m:rPr>
                <w:rPr>
                  <w:rFonts w:ascii="Cambria Math" w:hAnsi="Cambria Math"/>
                </w:rPr>
                <m:t xml:space="preserve"> </m:t>
              </m:r>
            </m:e>
          </m:d>
          <m:r>
            <m:rPr>
              <m:sty m:val="bi"/>
            </m:rPr>
            <w:rPr>
              <w:rFonts w:ascii="Cambria Math" w:hAnsi="Cambria Math"/>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PAE</m:t>
                  </m:r>
                </m:e>
                <m:sub>
                  <m:r>
                    <m:rPr>
                      <m:sty m:val="bi"/>
                    </m:rPr>
                    <w:rPr>
                      <w:rFonts w:ascii="Cambria Math" w:hAnsi="Cambria Math"/>
                    </w:rPr>
                    <m:t>NOM</m:t>
                  </m:r>
                </m:sub>
              </m:sSub>
            </m:num>
            <m:den>
              <m:r>
                <m:rPr>
                  <m:sty m:val="bi"/>
                </m:rPr>
                <w:rPr>
                  <w:rFonts w:ascii="Cambria Math" w:hAnsi="Cambria Math"/>
                </w:rPr>
                <m:t>α-β</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MAX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p</m:t>
                      </m:r>
                    </m:sub>
                  </m:sSub>
                  <m:r>
                    <m:rPr>
                      <m:sty m:val="bi"/>
                    </m:rPr>
                    <w:rPr>
                      <w:rFonts w:ascii="Cambria Math" w:hAnsi="Cambria Math"/>
                      <w:lang w:val="sv-SE"/>
                    </w:rPr>
                    <m:t>[dB]-10</m:t>
                  </m:r>
                  <m:r>
                    <m:rPr>
                      <m:sty m:val="bi"/>
                    </m:rPr>
                    <w:rPr>
                      <w:rFonts w:ascii="Cambria Math" w:hAnsi="Cambria Math"/>
                      <w:lang w:val="sv-SE"/>
                    </w:rPr>
                    <m:t>log</m:t>
                  </m:r>
                  <m:r>
                    <m:rPr>
                      <m:sty m:val="bi"/>
                    </m:rPr>
                    <w:rPr>
                      <w:rFonts w:ascii="Cambria Math" w:hAnsi="Cambria Math"/>
                      <w:vertAlign w:val="subscript"/>
                      <w:lang w:val="sv-SE"/>
                    </w:rPr>
                    <m:t>10</m:t>
                  </m:r>
                  <m:d>
                    <m:dPr>
                      <m:ctrlPr>
                        <w:rPr>
                          <w:rFonts w:ascii="Cambria Math" w:hAnsi="Cambria Math"/>
                          <w:b/>
                          <w:i/>
                          <w:lang w:val="sv-SE"/>
                        </w:rPr>
                      </m:ctrlPr>
                    </m:d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f</m:t>
                          </m:r>
                        </m:sub>
                      </m:sSub>
                    </m:e>
                  </m:d>
                </m:e>
              </m:d>
            </m:den>
          </m:f>
        </m:oMath>
      </m:oMathPara>
    </w:p>
    <w:p w14:paraId="0D4ECC42" w14:textId="77777777" w:rsidR="003C11F7" w:rsidRPr="003C11F7" w:rsidRDefault="00AB1D01" w:rsidP="00E44BE3">
      <w:pPr>
        <w:pStyle w:val="ListParagraph"/>
        <w:numPr>
          <w:ilvl w:val="2"/>
          <w:numId w:val="31"/>
        </w:numPr>
        <w:spacing w:after="120" w:line="259" w:lineRule="auto"/>
        <w:rPr>
          <w:rFonts w:eastAsiaTheme="minorEastAsia"/>
          <w:b/>
          <w:i/>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MAX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p</m:t>
            </m:r>
          </m:sub>
        </m:sSub>
        <m:r>
          <m:rPr>
            <m:sty m:val="bi"/>
          </m:rPr>
          <w:rPr>
            <w:rFonts w:ascii="Cambria Math" w:hAnsi="Cambria Math"/>
          </w:rPr>
          <m:t>[dB]+</m:t>
        </m:r>
        <m:f>
          <m:fPr>
            <m:ctrlPr>
              <w:rPr>
                <w:rFonts w:ascii="Cambria Math" w:hAnsi="Cambria Math"/>
                <w:b/>
                <w:i/>
                <w:lang w:val="sv-SE"/>
              </w:rPr>
            </m:ctrlPr>
          </m:fPr>
          <m:num>
            <m:r>
              <m:rPr>
                <m:sty m:val="bi"/>
              </m:rPr>
              <w:rPr>
                <w:rFonts w:ascii="Cambria Math" w:hAnsi="Cambria Math"/>
                <w:lang w:val="sv-SE"/>
              </w:rPr>
              <m:t>α</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PAE</m:t>
                </m:r>
              </m:e>
              <m:sub>
                <m:r>
                  <m:rPr>
                    <m:sty m:val="bi"/>
                  </m:rPr>
                  <w:rPr>
                    <w:rFonts w:ascii="Cambria Math" w:hAnsi="Cambria Math"/>
                  </w:rPr>
                  <m:t>NOM</m:t>
                </m:r>
              </m:sub>
            </m:sSub>
          </m:num>
          <m:den>
            <m:r>
              <m:rPr>
                <m:sty m:val="bi"/>
              </m:rPr>
              <w:rPr>
                <w:rFonts w:ascii="Cambria Math" w:hAnsi="Cambria Math"/>
                <w:lang w:val="sv-SE"/>
              </w:rPr>
              <m:t>β</m:t>
            </m:r>
          </m:den>
        </m:f>
      </m:oMath>
      <w:r w:rsidR="00AC648D" w:rsidRPr="004F1324">
        <w:rPr>
          <w:b/>
          <w:i/>
        </w:rPr>
        <w:t xml:space="preserve"> when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f</m:t>
            </m:r>
          </m:sub>
        </m:sSub>
      </m:oMath>
      <w:r w:rsidR="00AC648D" w:rsidRPr="004F1324">
        <w:rPr>
          <w:b/>
          <w:i/>
        </w:rPr>
        <w:t xml:space="preserve"> = 1</w:t>
      </w:r>
    </w:p>
    <w:p w14:paraId="68877182" w14:textId="5FC114FB" w:rsidR="00AC648D" w:rsidRPr="003C11F7" w:rsidRDefault="00AB1D01" w:rsidP="00E44BE3">
      <w:pPr>
        <w:pStyle w:val="ListParagraph"/>
        <w:numPr>
          <w:ilvl w:val="2"/>
          <w:numId w:val="31"/>
        </w:numPr>
        <w:spacing w:after="120" w:line="259" w:lineRule="auto"/>
        <w:rPr>
          <w:rFonts w:eastAsiaTheme="minorEastAsia"/>
          <w:b/>
          <w:i/>
        </w:rPr>
      </w:pPr>
      <m:oMath>
        <m:sSub>
          <m:sSubPr>
            <m:ctrlPr>
              <w:rPr>
                <w:rFonts w:ascii="Cambria Math" w:hAnsi="Cambria Math"/>
                <w:b/>
                <w:i/>
              </w:rPr>
            </m:ctrlPr>
          </m:sSubPr>
          <m:e>
            <m:r>
              <m:rPr>
                <m:sty m:val="bi"/>
              </m:rPr>
              <w:rPr>
                <w:rFonts w:ascii="Cambria Math" w:hAnsi="Cambria Math"/>
              </w:rPr>
              <m:t>PAE</m:t>
            </m:r>
          </m:e>
          <m:sub>
            <m:r>
              <m:rPr>
                <m:sty m:val="bi"/>
              </m:rPr>
              <w:rPr>
                <w:rFonts w:ascii="Cambria Math" w:hAnsi="Cambria Math"/>
              </w:rPr>
              <m:t>NOM</m:t>
            </m:r>
          </m:sub>
        </m:sSub>
        <m:r>
          <m:rPr>
            <m:sty m:val="bi"/>
          </m:rPr>
          <w:rPr>
            <w:rFonts w:ascii="Cambria Math" w:hAnsi="Cambria Math"/>
          </w:rPr>
          <m:t xml:space="preserve">, </m:t>
        </m:r>
      </m:oMath>
      <w:r w:rsidR="00AC648D" w:rsidRPr="003C11F7">
        <w:rPr>
          <w:b/>
          <w:i/>
        </w:rPr>
        <w:t xml:space="preserve">α and </w:t>
      </w:r>
      <m:oMath>
        <m:r>
          <m:rPr>
            <m:sty m:val="bi"/>
          </m:rPr>
          <w:rPr>
            <w:rFonts w:ascii="Cambria Math" w:hAnsi="Cambria Math"/>
          </w:rPr>
          <m:t>β</m:t>
        </m:r>
      </m:oMath>
      <w:r w:rsidR="00AC648D" w:rsidRPr="003C11F7">
        <w:rPr>
          <w:b/>
          <w:i/>
        </w:rPr>
        <w:t xml:space="preserve"> are provided in the below table</w:t>
      </w:r>
    </w:p>
    <w:p w14:paraId="6D1950A5" w14:textId="77777777" w:rsidR="00DE5934" w:rsidRPr="00592009" w:rsidRDefault="00DE5934" w:rsidP="00E44BE3">
      <w:pPr>
        <w:tabs>
          <w:tab w:val="left" w:pos="360"/>
        </w:tabs>
        <w:spacing w:after="120"/>
        <w:rPr>
          <w:b/>
          <w:i/>
          <w:sz w:val="20"/>
          <w:szCs w:val="20"/>
        </w:rPr>
      </w:pPr>
      <w:r w:rsidRPr="00592009">
        <w:rPr>
          <w:b/>
          <w:i/>
          <w:sz w:val="20"/>
          <w:szCs w:val="20"/>
          <w:u w:val="single"/>
        </w:rPr>
        <w:t xml:space="preserve">Proposal </w:t>
      </w:r>
      <w:r>
        <w:rPr>
          <w:b/>
          <w:i/>
          <w:sz w:val="20"/>
          <w:szCs w:val="20"/>
          <w:u w:val="single"/>
        </w:rPr>
        <w:t>6</w:t>
      </w:r>
      <w:r w:rsidRPr="00592009">
        <w:rPr>
          <w:b/>
          <w:i/>
          <w:sz w:val="20"/>
          <w:szCs w:val="20"/>
        </w:rPr>
        <w:t xml:space="preserve">: Power consumption of an active UL reception </w:t>
      </w:r>
      <w:r>
        <w:rPr>
          <w:b/>
          <w:i/>
          <w:sz w:val="20"/>
          <w:szCs w:val="20"/>
        </w:rPr>
        <w:t>is adapted in spatial and frequency domain as</w:t>
      </w:r>
    </w:p>
    <w:p w14:paraId="7F37C412" w14:textId="77777777" w:rsidR="00DE5934" w:rsidRPr="00592009" w:rsidRDefault="00DE5934" w:rsidP="00E44BE3">
      <w:pPr>
        <w:tabs>
          <w:tab w:val="left" w:pos="360"/>
        </w:tabs>
        <w:spacing w:after="120"/>
        <w:rPr>
          <w:b/>
          <w:i/>
          <w:sz w:val="20"/>
          <w:szCs w:val="20"/>
        </w:rPr>
      </w:pPr>
    </w:p>
    <w:p w14:paraId="1969E9BE" w14:textId="77777777" w:rsidR="00DE5934" w:rsidRPr="00592009" w:rsidRDefault="00AB1D01" w:rsidP="00E44BE3">
      <w:pPr>
        <w:spacing w:after="120"/>
        <w:rPr>
          <w:rFonts w:eastAsiaTheme="minorEastAsia"/>
          <w:b/>
          <w:i/>
          <w:sz w:val="20"/>
          <w:szCs w:val="20"/>
        </w:rPr>
      </w:pPr>
      <m:oMathPara>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U</m:t>
              </m:r>
            </m:sub>
          </m:sSub>
          <m:d>
            <m:dPr>
              <m:ctrlPr>
                <w:rPr>
                  <w:rFonts w:ascii="Cambria Math" w:eastAsiaTheme="minorEastAsia" w:hAnsi="Cambria Math"/>
                  <w:b/>
                  <w:i/>
                  <w:sz w:val="20"/>
                  <w:szCs w:val="20"/>
                </w:rPr>
              </m:ctrlPr>
            </m:dPr>
            <m:e>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a</m:t>
                  </m:r>
                </m:sub>
              </m:sSub>
              <m:r>
                <m:rPr>
                  <m:sty m:val="bi"/>
                </m:rPr>
                <w:rPr>
                  <w:rFonts w:ascii="Cambria Math" w:eastAsiaTheme="minorEastAsia" w:hAnsi="Cambria Math"/>
                  <w:sz w:val="20"/>
                  <w:szCs w:val="20"/>
                </w:rPr>
                <m:t>,</m:t>
              </m:r>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f</m:t>
                  </m:r>
                </m:sub>
              </m:sSub>
            </m:e>
          </m:d>
          <m:r>
            <m:rPr>
              <m:sty m:val="bi"/>
            </m:rPr>
            <w:rPr>
              <w:rFonts w:ascii="Cambria Math" w:eastAsiaTheme="minorEastAsia" w:hAnsi="Cambria Math"/>
              <w:sz w:val="20"/>
              <w:szCs w:val="20"/>
            </w:rPr>
            <m:t>=</m:t>
          </m:r>
          <m:d>
            <m:dPr>
              <m:ctrlPr>
                <w:rPr>
                  <w:rFonts w:ascii="Cambria Math" w:eastAsiaTheme="minorEastAsia" w:hAnsi="Cambria Math"/>
                  <w:b/>
                  <w:i/>
                  <w:sz w:val="20"/>
                  <w:szCs w:val="20"/>
                </w:rPr>
              </m:ctrlPr>
            </m:dPr>
            <m:e>
              <m:d>
                <m:dPr>
                  <m:begChr m:val="["/>
                  <m:endChr m:val="]"/>
                  <m:ctrlPr>
                    <w:rPr>
                      <w:rFonts w:ascii="Cambria Math" w:eastAsiaTheme="minorEastAsia" w:hAnsi="Cambria Math"/>
                      <w:b/>
                      <w:i/>
                      <w:sz w:val="20"/>
                      <w:szCs w:val="20"/>
                    </w:rPr>
                  </m:ctrlPr>
                </m:dPr>
                <m:e>
                  <m:r>
                    <m:rPr>
                      <m:sty m:val="bi"/>
                    </m:rPr>
                    <w:rPr>
                      <w:rFonts w:ascii="Cambria Math" w:eastAsiaTheme="minorEastAsia" w:hAnsi="Cambria Math"/>
                      <w:sz w:val="20"/>
                      <w:szCs w:val="20"/>
                    </w:rPr>
                    <m:t>0.1</m:t>
                  </m:r>
                </m:e>
              </m:d>
              <m:r>
                <m:rPr>
                  <m:sty m:val="bi"/>
                </m:rPr>
                <w:rPr>
                  <w:rFonts w:ascii="Cambria Math" w:eastAsiaTheme="minorEastAsia" w:hAnsi="Cambria Math"/>
                  <w:sz w:val="20"/>
                  <w:szCs w:val="20"/>
                </w:rPr>
                <m:t>+[0.9]</m:t>
              </m:r>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a</m:t>
                  </m:r>
                </m:sub>
              </m:sSub>
            </m:e>
          </m:d>
          <m:d>
            <m:dPr>
              <m:ctrlPr>
                <w:rPr>
                  <w:rFonts w:ascii="Cambria Math" w:eastAsiaTheme="minorEastAsia" w:hAnsi="Cambria Math"/>
                  <w:b/>
                  <w:i/>
                  <w:sz w:val="20"/>
                  <w:szCs w:val="20"/>
                </w:rPr>
              </m:ctrlPr>
            </m:dPr>
            <m:e>
              <m:d>
                <m:dPr>
                  <m:begChr m:val="["/>
                  <m:endChr m:val="]"/>
                  <m:ctrlPr>
                    <w:rPr>
                      <w:rFonts w:ascii="Cambria Math" w:eastAsiaTheme="minorEastAsia" w:hAnsi="Cambria Math"/>
                      <w:b/>
                      <w:i/>
                      <w:sz w:val="20"/>
                      <w:szCs w:val="20"/>
                    </w:rPr>
                  </m:ctrlPr>
                </m:dPr>
                <m:e>
                  <m:r>
                    <m:rPr>
                      <m:sty m:val="bi"/>
                    </m:rPr>
                    <w:rPr>
                      <w:rFonts w:ascii="Cambria Math" w:eastAsiaTheme="minorEastAsia" w:hAnsi="Cambria Math"/>
                      <w:sz w:val="20"/>
                      <w:szCs w:val="20"/>
                    </w:rPr>
                    <m:t>0.8</m:t>
                  </m:r>
                </m:e>
              </m:d>
              <m:r>
                <m:rPr>
                  <m:sty m:val="bi"/>
                </m:rPr>
                <w:rPr>
                  <w:rFonts w:ascii="Cambria Math" w:eastAsiaTheme="minorEastAsia" w:hAnsi="Cambria Math"/>
                  <w:sz w:val="20"/>
                  <w:szCs w:val="20"/>
                </w:rPr>
                <m:t>+[0.2]</m:t>
              </m:r>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f</m:t>
                  </m:r>
                </m:sub>
              </m:sSub>
            </m:e>
          </m:d>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5</m:t>
              </m:r>
            </m:sub>
          </m:sSub>
        </m:oMath>
      </m:oMathPara>
    </w:p>
    <w:p w14:paraId="0F38D39A" w14:textId="77777777" w:rsidR="00DE5934" w:rsidRPr="00592009" w:rsidRDefault="00AB1D01" w:rsidP="00E44BE3">
      <w:pPr>
        <w:pStyle w:val="ListParagraph"/>
        <w:numPr>
          <w:ilvl w:val="0"/>
          <w:numId w:val="32"/>
        </w:numPr>
        <w:overflowPunct/>
        <w:snapToGrid w:val="0"/>
        <w:spacing w:after="120" w:line="259" w:lineRule="auto"/>
        <w:jc w:val="both"/>
        <w:textAlignment w:val="auto"/>
        <w:rPr>
          <w:rFonts w:eastAsiaTheme="minorEastAsia"/>
          <w:b/>
          <w:i/>
        </w:rPr>
      </w:pPr>
      <m:oMath>
        <m:sSub>
          <m:sSubPr>
            <m:ctrlPr>
              <w:rPr>
                <w:rFonts w:ascii="Cambria Math" w:eastAsiaTheme="minorEastAsia" w:hAnsi="Cambria Math"/>
                <w:b/>
                <w:i/>
              </w:rPr>
            </m:ctrlPr>
          </m:sSubPr>
          <m:e>
            <m:r>
              <m:rPr>
                <m:sty m:val="bi"/>
              </m:rPr>
              <w:rPr>
                <w:rFonts w:ascii="Cambria Math" w:eastAsiaTheme="minorEastAsia" w:hAnsi="Cambria Math"/>
              </w:rPr>
              <m:t>P</m:t>
            </m:r>
          </m:e>
          <m:sub>
            <m:r>
              <m:rPr>
                <m:sty m:val="bi"/>
              </m:rPr>
              <w:rPr>
                <w:rFonts w:ascii="Cambria Math" w:eastAsiaTheme="minorEastAsia" w:hAnsi="Cambria Math"/>
              </w:rPr>
              <m:t>5</m:t>
            </m:r>
          </m:sub>
        </m:sSub>
      </m:oMath>
      <w:r w:rsidR="00DE5934" w:rsidRPr="00592009">
        <w:rPr>
          <w:rFonts w:eastAsiaTheme="minorEastAsia"/>
          <w:b/>
          <w:i/>
        </w:rPr>
        <w:t xml:space="preserve"> is the power consumption of the active UL reception based on the reference configuration.</w:t>
      </w:r>
    </w:p>
    <w:p w14:paraId="121A698E" w14:textId="77777777" w:rsidR="00DE5934" w:rsidRPr="00592009" w:rsidRDefault="00AB1D01" w:rsidP="00E44BE3">
      <w:pPr>
        <w:pStyle w:val="ListParagraph"/>
        <w:numPr>
          <w:ilvl w:val="0"/>
          <w:numId w:val="32"/>
        </w:numPr>
        <w:tabs>
          <w:tab w:val="left" w:pos="360"/>
        </w:tabs>
        <w:overflowPunct/>
        <w:snapToGrid w:val="0"/>
        <w:spacing w:after="120" w:line="259" w:lineRule="auto"/>
        <w:jc w:val="both"/>
        <w:textAlignment w:val="auto"/>
        <w:rPr>
          <w:b/>
          <w:i/>
        </w:rPr>
      </w:pPr>
      <m:oMath>
        <m:sSub>
          <m:sSubPr>
            <m:ctrlPr>
              <w:rPr>
                <w:rFonts w:ascii="Cambria Math" w:eastAsiaTheme="minorEastAsia" w:hAnsi="Cambria Math"/>
                <w:b/>
                <w:i/>
              </w:rPr>
            </m:ctrlPr>
          </m:sSubPr>
          <m:e>
            <m:r>
              <m:rPr>
                <m:sty m:val="bi"/>
              </m:rPr>
              <w:rPr>
                <w:rFonts w:ascii="Cambria Math" w:eastAsiaTheme="minorEastAsia" w:hAnsi="Cambria Math"/>
              </w:rPr>
              <m:t>s</m:t>
            </m:r>
          </m:e>
          <m:sub>
            <m:r>
              <m:rPr>
                <m:sty m:val="bi"/>
              </m:rPr>
              <w:rPr>
                <w:rFonts w:ascii="Cambria Math" w:eastAsiaTheme="minorEastAsia" w:hAnsi="Cambria Math"/>
              </w:rPr>
              <m:t>a</m:t>
            </m:r>
          </m:sub>
        </m:sSub>
        <m:r>
          <m:rPr>
            <m:sty m:val="bi"/>
          </m:rPr>
          <w:rPr>
            <w:rFonts w:ascii="Cambria Math" w:eastAsiaTheme="minorEastAsia" w:hAnsi="Cambria Math"/>
          </w:rPr>
          <m:t xml:space="preserve"> </m:t>
        </m:r>
      </m:oMath>
      <w:r w:rsidR="00DE5934" w:rsidRPr="00592009">
        <w:rPr>
          <w:b/>
          <w:i/>
        </w:rPr>
        <w:t>is the ratio between the actual number of RxRUs and the reference number of RxRUs for UL reception</w:t>
      </w:r>
    </w:p>
    <w:p w14:paraId="218FE69C" w14:textId="1A501F51" w:rsidR="00F30334" w:rsidRDefault="00AB1D01" w:rsidP="00E44BE3">
      <w:pPr>
        <w:spacing w:after="120"/>
        <w:rPr>
          <w:b/>
          <w:i/>
          <w:sz w:val="20"/>
          <w:szCs w:val="20"/>
        </w:rPr>
      </w:pP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s</m:t>
            </m:r>
          </m:e>
          <m:sub>
            <m:r>
              <m:rPr>
                <m:sty m:val="bi"/>
              </m:rPr>
              <w:rPr>
                <w:rFonts w:ascii="Cambria Math" w:eastAsiaTheme="minorEastAsia" w:hAnsi="Cambria Math"/>
                <w:sz w:val="20"/>
                <w:szCs w:val="20"/>
              </w:rPr>
              <m:t>f</m:t>
            </m:r>
          </m:sub>
        </m:sSub>
        <m:r>
          <m:rPr>
            <m:sty m:val="bi"/>
          </m:rPr>
          <w:rPr>
            <w:rFonts w:ascii="Cambria Math" w:eastAsiaTheme="minorEastAsia" w:hAnsi="Cambria Math"/>
            <w:sz w:val="20"/>
            <w:szCs w:val="20"/>
          </w:rPr>
          <m:t xml:space="preserve"> </m:t>
        </m:r>
      </m:oMath>
      <w:r w:rsidR="00DE5934" w:rsidRPr="001E1215">
        <w:rPr>
          <w:b/>
          <w:i/>
          <w:sz w:val="20"/>
          <w:szCs w:val="20"/>
        </w:rPr>
        <w:t>is the ratio between the actual number of frequency resources and the reference number of frequency resources for UL reception.</w:t>
      </w:r>
    </w:p>
    <w:p w14:paraId="75B638C8" w14:textId="77777777" w:rsidR="001E1215" w:rsidRPr="00251C68" w:rsidRDefault="001E1215" w:rsidP="00E44BE3">
      <w:pPr>
        <w:spacing w:after="120"/>
        <w:rPr>
          <w:b/>
          <w:i/>
          <w:sz w:val="20"/>
          <w:szCs w:val="20"/>
          <w:lang w:eastAsia="en-US"/>
        </w:rPr>
      </w:pPr>
      <w:r w:rsidRPr="00251C68">
        <w:rPr>
          <w:b/>
          <w:i/>
          <w:sz w:val="20"/>
          <w:szCs w:val="20"/>
          <w:u w:val="single"/>
          <w:lang w:eastAsia="en-US"/>
        </w:rPr>
        <w:t xml:space="preserve">Proposal </w:t>
      </w:r>
      <w:r>
        <w:rPr>
          <w:b/>
          <w:i/>
          <w:sz w:val="20"/>
          <w:szCs w:val="20"/>
          <w:u w:val="single"/>
          <w:lang w:eastAsia="en-US"/>
        </w:rPr>
        <w:t>7</w:t>
      </w:r>
      <w:r w:rsidRPr="00251C68">
        <w:rPr>
          <w:b/>
          <w:i/>
          <w:sz w:val="20"/>
          <w:szCs w:val="20"/>
          <w:lang w:eastAsia="en-US"/>
        </w:rPr>
        <w:t xml:space="preserve">: For CA, </w:t>
      </w:r>
      <w:r>
        <w:rPr>
          <w:b/>
          <w:i/>
          <w:sz w:val="20"/>
          <w:szCs w:val="20"/>
          <w:lang w:eastAsia="en-US"/>
        </w:rPr>
        <w:t>t</w:t>
      </w:r>
      <w:r w:rsidRPr="00251C68">
        <w:rPr>
          <w:rFonts w:eastAsia="Malgun Gothic" w:hint="eastAsia"/>
          <w:b/>
          <w:i/>
          <w:sz w:val="20"/>
          <w:szCs w:val="20"/>
          <w:lang w:eastAsia="ko-KR"/>
        </w:rPr>
        <w:t xml:space="preserve">he </w:t>
      </w:r>
      <w:r w:rsidRPr="00251C68">
        <w:rPr>
          <w:rFonts w:eastAsia="Malgun Gothic"/>
          <w:b/>
          <w:i/>
          <w:sz w:val="20"/>
          <w:szCs w:val="20"/>
          <w:lang w:eastAsia="ko-KR"/>
        </w:rPr>
        <w:t xml:space="preserve">total </w:t>
      </w:r>
      <w:r w:rsidRPr="00251C68">
        <w:rPr>
          <w:rFonts w:eastAsia="Malgun Gothic" w:hint="eastAsia"/>
          <w:b/>
          <w:i/>
          <w:sz w:val="20"/>
          <w:szCs w:val="20"/>
          <w:lang w:eastAsia="ko-KR"/>
        </w:rPr>
        <w:t>power consumption</w:t>
      </w:r>
      <w:r w:rsidRPr="00251C68">
        <w:rPr>
          <w:rFonts w:eastAsia="Malgun Gothic"/>
          <w:b/>
          <w:i/>
          <w:sz w:val="20"/>
          <w:szCs w:val="20"/>
          <w:lang w:eastAsia="ko-KR"/>
        </w:rPr>
        <w:t xml:space="preserve"> </w:t>
      </w:r>
      <w:r w:rsidRPr="00251C68">
        <w:rPr>
          <w:rFonts w:eastAsia="Malgun Gothic" w:hint="eastAsia"/>
          <w:b/>
          <w:i/>
          <w:sz w:val="20"/>
          <w:szCs w:val="20"/>
          <w:lang w:eastAsia="ko-KR"/>
        </w:rPr>
        <w:t>i</w:t>
      </w:r>
      <w:r w:rsidRPr="00251C68">
        <w:rPr>
          <w:rFonts w:eastAsia="Malgun Gothic"/>
          <w:b/>
          <w:i/>
          <w:sz w:val="20"/>
          <w:szCs w:val="20"/>
          <w:lang w:eastAsia="ko-KR"/>
        </w:rPr>
        <w:t xml:space="preserve">s </w:t>
      </w:r>
      <w:r w:rsidRPr="00251C68">
        <w:rPr>
          <w:rFonts w:hint="eastAsia"/>
          <w:b/>
          <w:i/>
          <w:sz w:val="20"/>
          <w:szCs w:val="20"/>
        </w:rPr>
        <w:t xml:space="preserve">the sum of the power consumption of </w:t>
      </w:r>
      <w:r>
        <w:rPr>
          <w:b/>
          <w:i/>
          <w:sz w:val="20"/>
          <w:szCs w:val="20"/>
        </w:rPr>
        <w:t xml:space="preserve">configured </w:t>
      </w:r>
      <w:r w:rsidRPr="00251C68">
        <w:rPr>
          <w:rFonts w:hint="eastAsia"/>
          <w:b/>
          <w:i/>
          <w:sz w:val="20"/>
          <w:szCs w:val="20"/>
        </w:rPr>
        <w:t>cell</w:t>
      </w:r>
      <w:r w:rsidRPr="00251C68">
        <w:rPr>
          <w:b/>
          <w:i/>
          <w:sz w:val="20"/>
          <w:szCs w:val="20"/>
        </w:rPr>
        <w:t>s</w:t>
      </w:r>
    </w:p>
    <w:p w14:paraId="6AAD40F9" w14:textId="77777777" w:rsidR="001E1215" w:rsidRPr="00251C68" w:rsidRDefault="001E1215" w:rsidP="00E44BE3">
      <w:pPr>
        <w:pStyle w:val="ListParagraph"/>
        <w:numPr>
          <w:ilvl w:val="1"/>
          <w:numId w:val="30"/>
        </w:numPr>
        <w:spacing w:after="120" w:line="259" w:lineRule="auto"/>
        <w:rPr>
          <w:rFonts w:eastAsia="Malgun Gothic"/>
          <w:b/>
          <w:i/>
          <w:lang w:eastAsia="ko-KR"/>
        </w:rPr>
      </w:pPr>
      <w:r w:rsidRPr="00251C68">
        <w:rPr>
          <w:rFonts w:eastAsia="Malgun Gothic"/>
          <w:b/>
          <w:i/>
          <w:lang w:eastAsia="ko-KR"/>
        </w:rPr>
        <w:t xml:space="preserve">For intra-band </w:t>
      </w:r>
      <w:r>
        <w:rPr>
          <w:rFonts w:eastAsia="Malgun Gothic"/>
          <w:b/>
          <w:i/>
          <w:lang w:eastAsia="ko-KR"/>
        </w:rPr>
        <w:t xml:space="preserve">CA </w:t>
      </w:r>
      <w:r w:rsidRPr="00251C68">
        <w:rPr>
          <w:rFonts w:eastAsia="Malgun Gothic"/>
          <w:b/>
          <w:i/>
          <w:lang w:eastAsia="ko-KR"/>
        </w:rPr>
        <w:t>with contiguous CCs, the power consumption of the Scell is scaled by [0.7</w:t>
      </w:r>
      <w:r>
        <w:rPr>
          <w:rFonts w:eastAsia="Malgun Gothic"/>
          <w:b/>
          <w:i/>
          <w:lang w:eastAsia="ko-KR"/>
        </w:rPr>
        <w:t>5</w:t>
      </w:r>
      <w:r w:rsidRPr="00251C68">
        <w:rPr>
          <w:rFonts w:eastAsia="Malgun Gothic"/>
          <w:b/>
          <w:i/>
          <w:lang w:eastAsia="ko-KR"/>
        </w:rPr>
        <w:t xml:space="preserve">]. </w:t>
      </w:r>
    </w:p>
    <w:p w14:paraId="2A03C13F" w14:textId="7147EFAA" w:rsidR="00DE5934" w:rsidRPr="001E1215" w:rsidRDefault="001E1215" w:rsidP="00E44BE3">
      <w:pPr>
        <w:spacing w:after="120"/>
        <w:rPr>
          <w:b/>
          <w:i/>
          <w:sz w:val="20"/>
          <w:szCs w:val="20"/>
        </w:rPr>
      </w:pPr>
      <w:r w:rsidRPr="00251C68">
        <w:rPr>
          <w:b/>
          <w:i/>
          <w:sz w:val="20"/>
          <w:szCs w:val="20"/>
          <w:u w:val="single"/>
          <w:lang w:eastAsia="en-US"/>
        </w:rPr>
        <w:t xml:space="preserve">Proposal </w:t>
      </w:r>
      <w:r>
        <w:rPr>
          <w:b/>
          <w:i/>
          <w:sz w:val="20"/>
          <w:szCs w:val="20"/>
          <w:u w:val="single"/>
          <w:lang w:eastAsia="en-US"/>
        </w:rPr>
        <w:t>8</w:t>
      </w:r>
      <w:r w:rsidRPr="00251C68">
        <w:rPr>
          <w:b/>
          <w:i/>
          <w:sz w:val="20"/>
          <w:szCs w:val="20"/>
          <w:lang w:eastAsia="en-US"/>
        </w:rPr>
        <w:t>: For</w:t>
      </w:r>
      <w:r>
        <w:rPr>
          <w:b/>
          <w:i/>
          <w:sz w:val="20"/>
          <w:szCs w:val="20"/>
          <w:lang w:eastAsia="en-US"/>
        </w:rPr>
        <w:t xml:space="preserve"> multi-TRP</w:t>
      </w:r>
      <w:r w:rsidRPr="00251C68">
        <w:rPr>
          <w:b/>
          <w:i/>
          <w:sz w:val="20"/>
          <w:szCs w:val="20"/>
          <w:lang w:eastAsia="en-US"/>
        </w:rPr>
        <w:t xml:space="preserve">, </w:t>
      </w:r>
      <w:r>
        <w:rPr>
          <w:b/>
          <w:i/>
          <w:sz w:val="20"/>
          <w:szCs w:val="20"/>
          <w:lang w:eastAsia="en-US"/>
        </w:rPr>
        <w:t>t</w:t>
      </w:r>
      <w:r w:rsidRPr="00251C68">
        <w:rPr>
          <w:rFonts w:eastAsia="Malgun Gothic" w:hint="eastAsia"/>
          <w:b/>
          <w:i/>
          <w:sz w:val="20"/>
          <w:szCs w:val="20"/>
          <w:lang w:eastAsia="ko-KR"/>
        </w:rPr>
        <w:t xml:space="preserve">he </w:t>
      </w:r>
      <w:r w:rsidRPr="00251C68">
        <w:rPr>
          <w:rFonts w:eastAsia="Malgun Gothic"/>
          <w:b/>
          <w:i/>
          <w:sz w:val="20"/>
          <w:szCs w:val="20"/>
          <w:lang w:eastAsia="ko-KR"/>
        </w:rPr>
        <w:t xml:space="preserve">total </w:t>
      </w:r>
      <w:r w:rsidRPr="00251C68">
        <w:rPr>
          <w:rFonts w:eastAsia="Malgun Gothic" w:hint="eastAsia"/>
          <w:b/>
          <w:i/>
          <w:sz w:val="20"/>
          <w:szCs w:val="20"/>
          <w:lang w:eastAsia="ko-KR"/>
        </w:rPr>
        <w:t>power consumption</w:t>
      </w:r>
      <w:r w:rsidRPr="00251C68">
        <w:rPr>
          <w:rFonts w:eastAsia="Malgun Gothic"/>
          <w:b/>
          <w:i/>
          <w:sz w:val="20"/>
          <w:szCs w:val="20"/>
          <w:lang w:eastAsia="ko-KR"/>
        </w:rPr>
        <w:t xml:space="preserve"> </w:t>
      </w:r>
      <w:r w:rsidRPr="00251C68">
        <w:rPr>
          <w:rFonts w:eastAsia="Malgun Gothic" w:hint="eastAsia"/>
          <w:b/>
          <w:i/>
          <w:sz w:val="20"/>
          <w:szCs w:val="20"/>
          <w:lang w:eastAsia="ko-KR"/>
        </w:rPr>
        <w:t>i</w:t>
      </w:r>
      <w:r w:rsidRPr="00251C68">
        <w:rPr>
          <w:rFonts w:eastAsia="Malgun Gothic"/>
          <w:b/>
          <w:i/>
          <w:sz w:val="20"/>
          <w:szCs w:val="20"/>
          <w:lang w:eastAsia="ko-KR"/>
        </w:rPr>
        <w:t xml:space="preserve">s </w:t>
      </w:r>
      <w:r w:rsidRPr="00251C68">
        <w:rPr>
          <w:rFonts w:hint="eastAsia"/>
          <w:b/>
          <w:i/>
          <w:sz w:val="20"/>
          <w:szCs w:val="20"/>
        </w:rPr>
        <w:t xml:space="preserve">the sum of the power consumption of </w:t>
      </w:r>
      <w:r>
        <w:rPr>
          <w:b/>
          <w:i/>
          <w:sz w:val="20"/>
          <w:szCs w:val="20"/>
        </w:rPr>
        <w:t>configured TRPs.</w:t>
      </w:r>
    </w:p>
    <w:p w14:paraId="1BE44BC8" w14:textId="2C1EF3BC" w:rsidR="00274100" w:rsidRPr="00E33F1E" w:rsidRDefault="00274100" w:rsidP="00274100">
      <w:pPr>
        <w:pStyle w:val="Heading1"/>
        <w:spacing w:before="0" w:after="120"/>
        <w:rPr>
          <w:rFonts w:ascii="Times New Roman" w:hAnsi="Times New Roman"/>
          <w:sz w:val="32"/>
          <w:szCs w:val="18"/>
          <w:lang w:val="en-US"/>
        </w:rPr>
      </w:pPr>
      <w:bookmarkStart w:id="15" w:name="_Ref114825376"/>
      <w:r>
        <w:rPr>
          <w:rFonts w:ascii="Times New Roman" w:hAnsi="Times New Roman"/>
          <w:sz w:val="32"/>
          <w:szCs w:val="18"/>
          <w:lang w:val="en-US"/>
        </w:rPr>
        <w:t>Appendix</w:t>
      </w:r>
      <w:r w:rsidR="006D0B9C">
        <w:rPr>
          <w:rFonts w:ascii="Times New Roman" w:hAnsi="Times New Roman"/>
          <w:sz w:val="32"/>
          <w:szCs w:val="18"/>
          <w:lang w:val="en-US"/>
        </w:rPr>
        <w:t xml:space="preserve">: </w:t>
      </w:r>
      <w:r w:rsidR="006D0B9C" w:rsidRPr="006D0B9C">
        <w:rPr>
          <w:rFonts w:ascii="Times New Roman" w:hAnsi="Times New Roman"/>
          <w:sz w:val="32"/>
          <w:szCs w:val="18"/>
          <w:lang w:val="en-US"/>
        </w:rPr>
        <w:t>System level simulation assumption</w:t>
      </w:r>
      <w:bookmarkEnd w:id="15"/>
      <w:r w:rsidRPr="00E33F1E">
        <w:rPr>
          <w:rFonts w:ascii="Times New Roman" w:hAnsi="Times New Roman"/>
          <w:sz w:val="32"/>
          <w:szCs w:val="18"/>
          <w:lang w:val="en-US"/>
        </w:rPr>
        <w:t xml:space="preserve"> </w:t>
      </w:r>
    </w:p>
    <w:p w14:paraId="4665F908" w14:textId="77777777" w:rsidR="006D0B9C" w:rsidRDefault="006D0B9C" w:rsidP="00F64E28">
      <w:pPr>
        <w:rPr>
          <w:b/>
          <w:i/>
          <w:sz w:val="20"/>
          <w:szCs w:val="20"/>
          <w:u w:val="single"/>
          <w:lang w:eastAsia="en-US"/>
        </w:rPr>
      </w:pPr>
    </w:p>
    <w:tbl>
      <w:tblPr>
        <w:tblStyle w:val="TableGrid"/>
        <w:tblW w:w="9258" w:type="dxa"/>
        <w:jc w:val="center"/>
        <w:tblLook w:val="04A0" w:firstRow="1" w:lastRow="0" w:firstColumn="1" w:lastColumn="0" w:noHBand="0" w:noVBand="1"/>
      </w:tblPr>
      <w:tblGrid>
        <w:gridCol w:w="1791"/>
        <w:gridCol w:w="3701"/>
        <w:gridCol w:w="3766"/>
      </w:tblGrid>
      <w:tr w:rsidR="006D0B9C" w:rsidRPr="006D0B9C" w14:paraId="12711B17" w14:textId="77777777" w:rsidTr="00B527C2">
        <w:trPr>
          <w:trHeight w:val="230"/>
          <w:jc w:val="center"/>
        </w:trPr>
        <w:tc>
          <w:tcPr>
            <w:tcW w:w="5492" w:type="dxa"/>
            <w:gridSpan w:val="2"/>
            <w:noWrap/>
            <w:vAlign w:val="center"/>
          </w:tcPr>
          <w:p w14:paraId="4BB03EE1" w14:textId="77777777" w:rsidR="00B527C2" w:rsidRPr="006D0B9C" w:rsidRDefault="00B527C2" w:rsidP="00274100">
            <w:pPr>
              <w:jc w:val="center"/>
              <w:rPr>
                <w:b/>
                <w:sz w:val="20"/>
                <w:szCs w:val="20"/>
              </w:rPr>
            </w:pPr>
            <w:r w:rsidRPr="006D0B9C">
              <w:rPr>
                <w:b/>
                <w:sz w:val="20"/>
                <w:szCs w:val="20"/>
              </w:rPr>
              <w:t>Parameters</w:t>
            </w:r>
          </w:p>
        </w:tc>
        <w:tc>
          <w:tcPr>
            <w:tcW w:w="3766" w:type="dxa"/>
            <w:vAlign w:val="center"/>
          </w:tcPr>
          <w:p w14:paraId="43690EA9" w14:textId="77777777" w:rsidR="00B527C2" w:rsidRPr="006D0B9C" w:rsidRDefault="00B527C2" w:rsidP="00274100">
            <w:pPr>
              <w:jc w:val="center"/>
              <w:rPr>
                <w:b/>
                <w:sz w:val="20"/>
                <w:szCs w:val="20"/>
              </w:rPr>
            </w:pPr>
            <w:r w:rsidRPr="006D0B9C">
              <w:rPr>
                <w:b/>
                <w:sz w:val="20"/>
                <w:szCs w:val="20"/>
              </w:rPr>
              <w:t>Set 1 FR1 (TDD)</w:t>
            </w:r>
          </w:p>
        </w:tc>
      </w:tr>
      <w:tr w:rsidR="006D0B9C" w:rsidRPr="006D0B9C" w14:paraId="698F4691" w14:textId="77777777" w:rsidTr="00B527C2">
        <w:trPr>
          <w:trHeight w:val="230"/>
          <w:jc w:val="center"/>
        </w:trPr>
        <w:tc>
          <w:tcPr>
            <w:tcW w:w="1791" w:type="dxa"/>
            <w:vMerge w:val="restart"/>
            <w:noWrap/>
            <w:vAlign w:val="center"/>
          </w:tcPr>
          <w:p w14:paraId="1829095D" w14:textId="77777777" w:rsidR="00B527C2" w:rsidRPr="006D0B9C" w:rsidRDefault="00B527C2">
            <w:pPr>
              <w:rPr>
                <w:sz w:val="20"/>
                <w:szCs w:val="20"/>
              </w:rPr>
            </w:pPr>
            <w:r w:rsidRPr="006D0B9C">
              <w:rPr>
                <w:sz w:val="20"/>
                <w:szCs w:val="20"/>
              </w:rPr>
              <w:t>Basic parameters</w:t>
            </w:r>
          </w:p>
        </w:tc>
        <w:tc>
          <w:tcPr>
            <w:tcW w:w="3700" w:type="dxa"/>
            <w:vAlign w:val="center"/>
          </w:tcPr>
          <w:p w14:paraId="7958FD9D" w14:textId="77777777" w:rsidR="00B527C2" w:rsidRPr="006D0B9C" w:rsidRDefault="00B527C2">
            <w:pPr>
              <w:rPr>
                <w:sz w:val="20"/>
                <w:szCs w:val="20"/>
              </w:rPr>
            </w:pPr>
            <w:r w:rsidRPr="006D0B9C">
              <w:rPr>
                <w:kern w:val="24"/>
                <w:sz w:val="20"/>
                <w:szCs w:val="20"/>
                <w:lang w:eastAsia="en-US"/>
              </w:rPr>
              <w:t>Total DL transmit power</w:t>
            </w:r>
          </w:p>
        </w:tc>
        <w:tc>
          <w:tcPr>
            <w:tcW w:w="3766" w:type="dxa"/>
            <w:vAlign w:val="center"/>
          </w:tcPr>
          <w:p w14:paraId="66065F27" w14:textId="77777777" w:rsidR="00B527C2" w:rsidRPr="006D0B9C" w:rsidRDefault="00B527C2">
            <w:pPr>
              <w:rPr>
                <w:sz w:val="20"/>
                <w:szCs w:val="20"/>
              </w:rPr>
            </w:pPr>
            <w:r w:rsidRPr="006D0B9C">
              <w:rPr>
                <w:kern w:val="24"/>
                <w:sz w:val="20"/>
                <w:szCs w:val="20"/>
                <w:lang w:eastAsia="en-US"/>
              </w:rPr>
              <w:t>55dBm</w:t>
            </w:r>
          </w:p>
        </w:tc>
      </w:tr>
      <w:tr w:rsidR="006D0B9C" w:rsidRPr="006D0B9C" w14:paraId="133333D0" w14:textId="77777777" w:rsidTr="00B527C2">
        <w:trPr>
          <w:trHeight w:val="230"/>
          <w:jc w:val="center"/>
        </w:trPr>
        <w:tc>
          <w:tcPr>
            <w:tcW w:w="1791" w:type="dxa"/>
            <w:vMerge/>
            <w:noWrap/>
            <w:vAlign w:val="center"/>
          </w:tcPr>
          <w:p w14:paraId="38931074" w14:textId="77777777" w:rsidR="00B527C2" w:rsidRPr="006D0B9C" w:rsidRDefault="00B527C2">
            <w:pPr>
              <w:rPr>
                <w:sz w:val="20"/>
                <w:szCs w:val="20"/>
              </w:rPr>
            </w:pPr>
          </w:p>
        </w:tc>
        <w:tc>
          <w:tcPr>
            <w:tcW w:w="3700" w:type="dxa"/>
            <w:vAlign w:val="center"/>
          </w:tcPr>
          <w:p w14:paraId="7CEAFB91" w14:textId="77777777" w:rsidR="00B527C2" w:rsidRPr="006D0B9C" w:rsidRDefault="00B527C2">
            <w:pPr>
              <w:rPr>
                <w:bCs/>
                <w:sz w:val="20"/>
                <w:szCs w:val="20"/>
              </w:rPr>
            </w:pPr>
            <w:r w:rsidRPr="006D0B9C">
              <w:rPr>
                <w:bCs/>
                <w:sz w:val="20"/>
                <w:szCs w:val="20"/>
              </w:rPr>
              <w:t>Channel model</w:t>
            </w:r>
          </w:p>
        </w:tc>
        <w:tc>
          <w:tcPr>
            <w:tcW w:w="3766" w:type="dxa"/>
            <w:vAlign w:val="center"/>
          </w:tcPr>
          <w:p w14:paraId="5DC1EA2D" w14:textId="77777777" w:rsidR="00B527C2" w:rsidRPr="006D0B9C" w:rsidRDefault="00B527C2">
            <w:pPr>
              <w:rPr>
                <w:sz w:val="20"/>
                <w:szCs w:val="20"/>
              </w:rPr>
            </w:pPr>
            <w:r w:rsidRPr="006D0B9C">
              <w:rPr>
                <w:sz w:val="20"/>
                <w:szCs w:val="20"/>
              </w:rPr>
              <w:t>Urban Macro (UMA)</w:t>
            </w:r>
          </w:p>
          <w:p w14:paraId="7341ADF7" w14:textId="77777777" w:rsidR="00B527C2" w:rsidRPr="006D0B9C" w:rsidRDefault="00B527C2">
            <w:pPr>
              <w:rPr>
                <w:sz w:val="20"/>
                <w:szCs w:val="20"/>
              </w:rPr>
            </w:pPr>
            <w:r w:rsidRPr="006D0B9C">
              <w:rPr>
                <w:sz w:val="20"/>
                <w:szCs w:val="20"/>
              </w:rPr>
              <w:t>(</w:t>
            </w:r>
            <w:r w:rsidRPr="006D0B9C">
              <w:rPr>
                <w:rFonts w:eastAsiaTheme="minorEastAsia"/>
                <w:sz w:val="20"/>
                <w:szCs w:val="20"/>
              </w:rPr>
              <w:t>low-loss O2I penetration model</w:t>
            </w:r>
            <w:r w:rsidRPr="006D0B9C">
              <w:rPr>
                <w:sz w:val="20"/>
                <w:szCs w:val="20"/>
              </w:rPr>
              <w:t>)</w:t>
            </w:r>
          </w:p>
        </w:tc>
      </w:tr>
      <w:tr w:rsidR="006D0B9C" w:rsidRPr="006D0B9C" w14:paraId="5250463B" w14:textId="77777777" w:rsidTr="00B527C2">
        <w:trPr>
          <w:trHeight w:val="230"/>
          <w:jc w:val="center"/>
        </w:trPr>
        <w:tc>
          <w:tcPr>
            <w:tcW w:w="1791" w:type="dxa"/>
            <w:vMerge/>
            <w:noWrap/>
            <w:vAlign w:val="center"/>
          </w:tcPr>
          <w:p w14:paraId="2E576D3C" w14:textId="77777777" w:rsidR="00B527C2" w:rsidRPr="006D0B9C" w:rsidRDefault="00B527C2">
            <w:pPr>
              <w:rPr>
                <w:sz w:val="20"/>
                <w:szCs w:val="20"/>
              </w:rPr>
            </w:pPr>
          </w:p>
        </w:tc>
        <w:tc>
          <w:tcPr>
            <w:tcW w:w="3700" w:type="dxa"/>
            <w:vAlign w:val="center"/>
          </w:tcPr>
          <w:p w14:paraId="6B0652E3" w14:textId="77777777" w:rsidR="00B527C2" w:rsidRPr="006D0B9C" w:rsidRDefault="00B527C2">
            <w:pPr>
              <w:rPr>
                <w:bCs/>
                <w:sz w:val="20"/>
                <w:szCs w:val="20"/>
              </w:rPr>
            </w:pPr>
            <w:r w:rsidRPr="006D0B9C">
              <w:rPr>
                <w:bCs/>
                <w:sz w:val="20"/>
                <w:szCs w:val="20"/>
              </w:rPr>
              <w:t>Device deployment</w:t>
            </w:r>
          </w:p>
        </w:tc>
        <w:tc>
          <w:tcPr>
            <w:tcW w:w="3766" w:type="dxa"/>
            <w:vAlign w:val="center"/>
          </w:tcPr>
          <w:p w14:paraId="6CA6C23A" w14:textId="77777777" w:rsidR="00B527C2" w:rsidRPr="006D0B9C" w:rsidRDefault="00B527C2">
            <w:pPr>
              <w:rPr>
                <w:sz w:val="20"/>
                <w:szCs w:val="20"/>
              </w:rPr>
            </w:pPr>
            <w:r w:rsidRPr="006D0B9C">
              <w:rPr>
                <w:sz w:val="20"/>
                <w:szCs w:val="20"/>
              </w:rPr>
              <w:t>80% indoor, 20% outdoor</w:t>
            </w:r>
          </w:p>
        </w:tc>
      </w:tr>
      <w:tr w:rsidR="006D0B9C" w:rsidRPr="006D0B9C" w14:paraId="7B7D324C" w14:textId="77777777" w:rsidTr="00B527C2">
        <w:trPr>
          <w:trHeight w:val="230"/>
          <w:jc w:val="center"/>
        </w:trPr>
        <w:tc>
          <w:tcPr>
            <w:tcW w:w="1791" w:type="dxa"/>
            <w:vMerge/>
            <w:noWrap/>
            <w:vAlign w:val="center"/>
          </w:tcPr>
          <w:p w14:paraId="6CA3250A" w14:textId="77777777" w:rsidR="00B527C2" w:rsidRPr="006D0B9C" w:rsidRDefault="00B527C2">
            <w:pPr>
              <w:rPr>
                <w:sz w:val="20"/>
                <w:szCs w:val="20"/>
              </w:rPr>
            </w:pPr>
          </w:p>
        </w:tc>
        <w:tc>
          <w:tcPr>
            <w:tcW w:w="3700" w:type="dxa"/>
            <w:vAlign w:val="center"/>
          </w:tcPr>
          <w:p w14:paraId="49D0E825" w14:textId="77777777" w:rsidR="00B527C2" w:rsidRPr="006D0B9C" w:rsidRDefault="00B527C2">
            <w:pPr>
              <w:rPr>
                <w:bCs/>
                <w:sz w:val="20"/>
                <w:szCs w:val="20"/>
              </w:rPr>
            </w:pPr>
            <w:r w:rsidRPr="006D0B9C">
              <w:rPr>
                <w:bCs/>
                <w:sz w:val="20"/>
                <w:szCs w:val="20"/>
              </w:rPr>
              <w:t>Inter-site distance</w:t>
            </w:r>
          </w:p>
        </w:tc>
        <w:tc>
          <w:tcPr>
            <w:tcW w:w="3766" w:type="dxa"/>
            <w:vAlign w:val="center"/>
          </w:tcPr>
          <w:p w14:paraId="6E66A27D" w14:textId="77777777" w:rsidR="00B527C2" w:rsidRPr="006D0B9C" w:rsidRDefault="00B527C2">
            <w:pPr>
              <w:rPr>
                <w:sz w:val="20"/>
                <w:szCs w:val="20"/>
              </w:rPr>
            </w:pPr>
            <w:r w:rsidRPr="006D0B9C">
              <w:rPr>
                <w:sz w:val="20"/>
                <w:szCs w:val="20"/>
              </w:rPr>
              <w:t>500m</w:t>
            </w:r>
          </w:p>
        </w:tc>
      </w:tr>
      <w:tr w:rsidR="006D0B9C" w:rsidRPr="006D0B9C" w14:paraId="25BE04C6" w14:textId="77777777" w:rsidTr="00B527C2">
        <w:trPr>
          <w:trHeight w:val="230"/>
          <w:jc w:val="center"/>
        </w:trPr>
        <w:tc>
          <w:tcPr>
            <w:tcW w:w="1791" w:type="dxa"/>
            <w:vMerge/>
            <w:noWrap/>
            <w:vAlign w:val="center"/>
          </w:tcPr>
          <w:p w14:paraId="0CFF80A1" w14:textId="77777777" w:rsidR="00B527C2" w:rsidRPr="006D0B9C" w:rsidRDefault="00B527C2">
            <w:pPr>
              <w:rPr>
                <w:sz w:val="20"/>
                <w:szCs w:val="20"/>
              </w:rPr>
            </w:pPr>
          </w:p>
        </w:tc>
        <w:tc>
          <w:tcPr>
            <w:tcW w:w="3700" w:type="dxa"/>
            <w:vAlign w:val="center"/>
          </w:tcPr>
          <w:p w14:paraId="40F64D12" w14:textId="77777777" w:rsidR="00B527C2" w:rsidRPr="006D0B9C" w:rsidRDefault="00B527C2">
            <w:pPr>
              <w:rPr>
                <w:bCs/>
                <w:sz w:val="20"/>
                <w:szCs w:val="20"/>
              </w:rPr>
            </w:pPr>
            <w:r w:rsidRPr="006D0B9C">
              <w:rPr>
                <w:bCs/>
                <w:sz w:val="20"/>
                <w:szCs w:val="20"/>
              </w:rPr>
              <w:t>Network Topology</w:t>
            </w:r>
          </w:p>
        </w:tc>
        <w:tc>
          <w:tcPr>
            <w:tcW w:w="3766" w:type="dxa"/>
            <w:vAlign w:val="center"/>
          </w:tcPr>
          <w:p w14:paraId="43F7884D" w14:textId="77777777" w:rsidR="00B527C2" w:rsidRPr="006D0B9C" w:rsidRDefault="00B527C2">
            <w:pPr>
              <w:rPr>
                <w:sz w:val="20"/>
                <w:szCs w:val="20"/>
              </w:rPr>
            </w:pPr>
            <w:r w:rsidRPr="006D0B9C">
              <w:rPr>
                <w:sz w:val="20"/>
                <w:szCs w:val="20"/>
              </w:rPr>
              <w:t>7*3 Sector</w:t>
            </w:r>
          </w:p>
        </w:tc>
      </w:tr>
      <w:tr w:rsidR="006D0B9C" w:rsidRPr="006D0B9C" w14:paraId="784A655C" w14:textId="77777777" w:rsidTr="00B527C2">
        <w:trPr>
          <w:trHeight w:val="230"/>
          <w:jc w:val="center"/>
        </w:trPr>
        <w:tc>
          <w:tcPr>
            <w:tcW w:w="1791" w:type="dxa"/>
            <w:vMerge/>
            <w:noWrap/>
            <w:vAlign w:val="center"/>
          </w:tcPr>
          <w:p w14:paraId="05C9D668" w14:textId="77777777" w:rsidR="00B527C2" w:rsidRPr="006D0B9C" w:rsidRDefault="00B527C2">
            <w:pPr>
              <w:rPr>
                <w:sz w:val="20"/>
                <w:szCs w:val="20"/>
              </w:rPr>
            </w:pPr>
          </w:p>
        </w:tc>
        <w:tc>
          <w:tcPr>
            <w:tcW w:w="3700" w:type="dxa"/>
            <w:noWrap/>
            <w:vAlign w:val="center"/>
          </w:tcPr>
          <w:p w14:paraId="2B330948" w14:textId="77777777" w:rsidR="00B527C2" w:rsidRPr="006D0B9C" w:rsidRDefault="00B527C2">
            <w:pPr>
              <w:rPr>
                <w:sz w:val="20"/>
                <w:szCs w:val="20"/>
              </w:rPr>
            </w:pPr>
            <w:r w:rsidRPr="006D0B9C">
              <w:rPr>
                <w:sz w:val="20"/>
                <w:szCs w:val="20"/>
              </w:rPr>
              <w:t>Carrier Frequency</w:t>
            </w:r>
          </w:p>
        </w:tc>
        <w:tc>
          <w:tcPr>
            <w:tcW w:w="3766" w:type="dxa"/>
            <w:vAlign w:val="center"/>
          </w:tcPr>
          <w:p w14:paraId="5FF7DD28" w14:textId="77777777" w:rsidR="00B527C2" w:rsidRPr="006D0B9C" w:rsidRDefault="00B527C2">
            <w:pPr>
              <w:rPr>
                <w:sz w:val="20"/>
                <w:szCs w:val="20"/>
              </w:rPr>
            </w:pPr>
            <w:r w:rsidRPr="006D0B9C">
              <w:rPr>
                <w:rFonts w:eastAsia="MS Mincho"/>
                <w:sz w:val="20"/>
                <w:szCs w:val="20"/>
                <w:lang w:eastAsia="ja-JP"/>
              </w:rPr>
              <w:t>4.0GHz</w:t>
            </w:r>
          </w:p>
        </w:tc>
      </w:tr>
      <w:tr w:rsidR="006D0B9C" w:rsidRPr="006D0B9C" w14:paraId="4398E1E1" w14:textId="77777777" w:rsidTr="00B527C2">
        <w:trPr>
          <w:trHeight w:val="230"/>
          <w:jc w:val="center"/>
        </w:trPr>
        <w:tc>
          <w:tcPr>
            <w:tcW w:w="1791" w:type="dxa"/>
            <w:vMerge/>
            <w:noWrap/>
            <w:vAlign w:val="center"/>
          </w:tcPr>
          <w:p w14:paraId="591F808B" w14:textId="77777777" w:rsidR="00B527C2" w:rsidRPr="006D0B9C" w:rsidRDefault="00B527C2">
            <w:pPr>
              <w:rPr>
                <w:sz w:val="20"/>
                <w:szCs w:val="20"/>
              </w:rPr>
            </w:pPr>
          </w:p>
        </w:tc>
        <w:tc>
          <w:tcPr>
            <w:tcW w:w="3700" w:type="dxa"/>
            <w:noWrap/>
            <w:vAlign w:val="center"/>
          </w:tcPr>
          <w:p w14:paraId="289333BB" w14:textId="77777777" w:rsidR="00B527C2" w:rsidRPr="006D0B9C" w:rsidRDefault="00B527C2">
            <w:pPr>
              <w:rPr>
                <w:sz w:val="20"/>
                <w:szCs w:val="20"/>
              </w:rPr>
            </w:pPr>
            <w:r w:rsidRPr="006D0B9C">
              <w:rPr>
                <w:sz w:val="20"/>
                <w:szCs w:val="20"/>
              </w:rPr>
              <w:t>Multiple access</w:t>
            </w:r>
          </w:p>
        </w:tc>
        <w:tc>
          <w:tcPr>
            <w:tcW w:w="3766" w:type="dxa"/>
            <w:vAlign w:val="center"/>
          </w:tcPr>
          <w:p w14:paraId="3234619B" w14:textId="77777777" w:rsidR="00B527C2" w:rsidRPr="006D0B9C" w:rsidRDefault="00B527C2">
            <w:pPr>
              <w:rPr>
                <w:sz w:val="20"/>
                <w:szCs w:val="20"/>
              </w:rPr>
            </w:pPr>
            <w:r w:rsidRPr="006D0B9C">
              <w:rPr>
                <w:sz w:val="20"/>
                <w:szCs w:val="20"/>
              </w:rPr>
              <w:t>OFDMA</w:t>
            </w:r>
          </w:p>
        </w:tc>
      </w:tr>
      <w:tr w:rsidR="006D0B9C" w:rsidRPr="006D0B9C" w14:paraId="01BA19F5" w14:textId="77777777" w:rsidTr="00B527C2">
        <w:trPr>
          <w:trHeight w:val="230"/>
          <w:jc w:val="center"/>
        </w:trPr>
        <w:tc>
          <w:tcPr>
            <w:tcW w:w="1791" w:type="dxa"/>
            <w:vMerge/>
            <w:noWrap/>
            <w:vAlign w:val="center"/>
          </w:tcPr>
          <w:p w14:paraId="5B1E4F7A" w14:textId="77777777" w:rsidR="00B527C2" w:rsidRPr="006D0B9C" w:rsidRDefault="00B527C2">
            <w:pPr>
              <w:rPr>
                <w:sz w:val="20"/>
                <w:szCs w:val="20"/>
              </w:rPr>
            </w:pPr>
          </w:p>
        </w:tc>
        <w:tc>
          <w:tcPr>
            <w:tcW w:w="3700" w:type="dxa"/>
            <w:noWrap/>
            <w:vAlign w:val="center"/>
          </w:tcPr>
          <w:p w14:paraId="34DBD3E3" w14:textId="77777777" w:rsidR="00B527C2" w:rsidRPr="006D0B9C" w:rsidRDefault="00B527C2">
            <w:pPr>
              <w:rPr>
                <w:sz w:val="20"/>
                <w:szCs w:val="20"/>
              </w:rPr>
            </w:pPr>
            <w:r w:rsidRPr="006D0B9C">
              <w:rPr>
                <w:sz w:val="20"/>
                <w:szCs w:val="20"/>
              </w:rPr>
              <w:t>Duplexing</w:t>
            </w:r>
          </w:p>
        </w:tc>
        <w:tc>
          <w:tcPr>
            <w:tcW w:w="3766" w:type="dxa"/>
            <w:vAlign w:val="center"/>
          </w:tcPr>
          <w:p w14:paraId="705C79C3" w14:textId="77777777" w:rsidR="00B527C2" w:rsidRPr="006D0B9C" w:rsidRDefault="00B527C2">
            <w:pPr>
              <w:rPr>
                <w:sz w:val="20"/>
                <w:szCs w:val="20"/>
              </w:rPr>
            </w:pPr>
            <w:r w:rsidRPr="006D0B9C">
              <w:rPr>
                <w:sz w:val="20"/>
                <w:szCs w:val="20"/>
              </w:rPr>
              <w:t>TDD</w:t>
            </w:r>
          </w:p>
        </w:tc>
      </w:tr>
      <w:tr w:rsidR="006D0B9C" w:rsidRPr="006D0B9C" w14:paraId="6DF500D4" w14:textId="77777777" w:rsidTr="00B527C2">
        <w:trPr>
          <w:trHeight w:val="388"/>
          <w:jc w:val="center"/>
        </w:trPr>
        <w:tc>
          <w:tcPr>
            <w:tcW w:w="1791" w:type="dxa"/>
            <w:vMerge/>
            <w:noWrap/>
            <w:vAlign w:val="center"/>
          </w:tcPr>
          <w:p w14:paraId="5B8286E5" w14:textId="77777777" w:rsidR="00B527C2" w:rsidRPr="006D0B9C" w:rsidRDefault="00B527C2">
            <w:pPr>
              <w:rPr>
                <w:sz w:val="20"/>
                <w:szCs w:val="20"/>
              </w:rPr>
            </w:pPr>
          </w:p>
        </w:tc>
        <w:tc>
          <w:tcPr>
            <w:tcW w:w="3700" w:type="dxa"/>
            <w:noWrap/>
            <w:vAlign w:val="center"/>
          </w:tcPr>
          <w:p w14:paraId="397DF68E" w14:textId="77777777" w:rsidR="00B527C2" w:rsidRPr="006D0B9C" w:rsidRDefault="00B527C2">
            <w:pPr>
              <w:rPr>
                <w:sz w:val="20"/>
                <w:szCs w:val="20"/>
              </w:rPr>
            </w:pPr>
            <w:r w:rsidRPr="006D0B9C">
              <w:rPr>
                <w:sz w:val="20"/>
                <w:szCs w:val="20"/>
              </w:rPr>
              <w:t>Numerology</w:t>
            </w:r>
          </w:p>
        </w:tc>
        <w:tc>
          <w:tcPr>
            <w:tcW w:w="3766" w:type="dxa"/>
            <w:vAlign w:val="center"/>
          </w:tcPr>
          <w:p w14:paraId="30687DA1" w14:textId="77777777" w:rsidR="00B527C2" w:rsidRPr="006D0B9C" w:rsidRDefault="00B527C2">
            <w:pPr>
              <w:rPr>
                <w:sz w:val="20"/>
                <w:szCs w:val="20"/>
              </w:rPr>
            </w:pPr>
            <w:r w:rsidRPr="006D0B9C">
              <w:rPr>
                <w:sz w:val="20"/>
                <w:szCs w:val="20"/>
              </w:rPr>
              <w:t>30kHz,</w:t>
            </w:r>
          </w:p>
          <w:p w14:paraId="33A84D60" w14:textId="77777777" w:rsidR="00B527C2" w:rsidRPr="006D0B9C" w:rsidRDefault="00B527C2">
            <w:pPr>
              <w:rPr>
                <w:sz w:val="20"/>
                <w:szCs w:val="20"/>
              </w:rPr>
            </w:pPr>
            <w:r w:rsidRPr="006D0B9C">
              <w:rPr>
                <w:sz w:val="20"/>
                <w:szCs w:val="20"/>
              </w:rPr>
              <w:t>14 OFDM symbol slot</w:t>
            </w:r>
          </w:p>
        </w:tc>
      </w:tr>
      <w:tr w:rsidR="006D0B9C" w:rsidRPr="006D0B9C" w14:paraId="458023C9" w14:textId="77777777" w:rsidTr="00B527C2">
        <w:trPr>
          <w:trHeight w:val="388"/>
          <w:jc w:val="center"/>
        </w:trPr>
        <w:tc>
          <w:tcPr>
            <w:tcW w:w="1791" w:type="dxa"/>
            <w:vMerge/>
            <w:noWrap/>
            <w:vAlign w:val="center"/>
          </w:tcPr>
          <w:p w14:paraId="6B2DB328" w14:textId="77777777" w:rsidR="00B527C2" w:rsidRPr="006D0B9C" w:rsidRDefault="00B527C2">
            <w:pPr>
              <w:rPr>
                <w:sz w:val="20"/>
                <w:szCs w:val="20"/>
              </w:rPr>
            </w:pPr>
          </w:p>
        </w:tc>
        <w:tc>
          <w:tcPr>
            <w:tcW w:w="3700" w:type="dxa"/>
            <w:vAlign w:val="center"/>
          </w:tcPr>
          <w:p w14:paraId="533F0655" w14:textId="77777777" w:rsidR="00B527C2" w:rsidRPr="006D0B9C" w:rsidRDefault="00B527C2">
            <w:pPr>
              <w:rPr>
                <w:sz w:val="20"/>
                <w:szCs w:val="20"/>
              </w:rPr>
            </w:pPr>
            <w:r w:rsidRPr="006D0B9C">
              <w:rPr>
                <w:sz w:val="20"/>
                <w:szCs w:val="20"/>
              </w:rPr>
              <w:t>Guard band ratio on simulation bandwidth</w:t>
            </w:r>
          </w:p>
        </w:tc>
        <w:tc>
          <w:tcPr>
            <w:tcW w:w="3766" w:type="dxa"/>
            <w:vAlign w:val="center"/>
          </w:tcPr>
          <w:p w14:paraId="33E2CE03" w14:textId="77777777" w:rsidR="00B527C2" w:rsidRPr="006D0B9C" w:rsidRDefault="00B527C2">
            <w:pPr>
              <w:rPr>
                <w:sz w:val="20"/>
                <w:szCs w:val="20"/>
              </w:rPr>
            </w:pPr>
            <w:r w:rsidRPr="006D0B9C">
              <w:rPr>
                <w:sz w:val="20"/>
                <w:szCs w:val="20"/>
              </w:rPr>
              <w:t>TDD: 2.08% (272 RB for 30kHz SCS and 100 MHz bandwidth)</w:t>
            </w:r>
          </w:p>
        </w:tc>
      </w:tr>
      <w:tr w:rsidR="006D0B9C" w:rsidRPr="006D0B9C" w14:paraId="5E9DEB05" w14:textId="77777777" w:rsidTr="00B527C2">
        <w:trPr>
          <w:trHeight w:val="230"/>
          <w:jc w:val="center"/>
        </w:trPr>
        <w:tc>
          <w:tcPr>
            <w:tcW w:w="1791" w:type="dxa"/>
            <w:vMerge/>
            <w:noWrap/>
            <w:vAlign w:val="center"/>
          </w:tcPr>
          <w:p w14:paraId="5FE9AC56" w14:textId="77777777" w:rsidR="00B527C2" w:rsidRPr="006D0B9C" w:rsidRDefault="00B527C2">
            <w:pPr>
              <w:rPr>
                <w:sz w:val="20"/>
                <w:szCs w:val="20"/>
              </w:rPr>
            </w:pPr>
          </w:p>
        </w:tc>
        <w:tc>
          <w:tcPr>
            <w:tcW w:w="3700" w:type="dxa"/>
            <w:noWrap/>
            <w:vAlign w:val="center"/>
          </w:tcPr>
          <w:p w14:paraId="228542AD" w14:textId="77777777" w:rsidR="00B527C2" w:rsidRPr="006D0B9C" w:rsidRDefault="00B527C2">
            <w:pPr>
              <w:rPr>
                <w:sz w:val="20"/>
                <w:szCs w:val="20"/>
              </w:rPr>
            </w:pPr>
            <w:r w:rsidRPr="006D0B9C">
              <w:rPr>
                <w:sz w:val="20"/>
                <w:szCs w:val="20"/>
              </w:rPr>
              <w:t>Simulation bandwidth</w:t>
            </w:r>
          </w:p>
        </w:tc>
        <w:tc>
          <w:tcPr>
            <w:tcW w:w="3766" w:type="dxa"/>
            <w:vAlign w:val="center"/>
          </w:tcPr>
          <w:p w14:paraId="6D5B9BBF" w14:textId="77777777" w:rsidR="00B527C2" w:rsidRPr="006D0B9C" w:rsidRDefault="00B527C2">
            <w:pPr>
              <w:rPr>
                <w:sz w:val="20"/>
                <w:szCs w:val="20"/>
              </w:rPr>
            </w:pPr>
            <w:r w:rsidRPr="006D0B9C">
              <w:rPr>
                <w:sz w:val="20"/>
                <w:szCs w:val="20"/>
              </w:rPr>
              <w:t>100MHz</w:t>
            </w:r>
          </w:p>
        </w:tc>
      </w:tr>
      <w:tr w:rsidR="006D0B9C" w:rsidRPr="006D0B9C" w14:paraId="335E55BC" w14:textId="77777777" w:rsidTr="00B527C2">
        <w:trPr>
          <w:trHeight w:val="230"/>
          <w:jc w:val="center"/>
        </w:trPr>
        <w:tc>
          <w:tcPr>
            <w:tcW w:w="1791" w:type="dxa"/>
            <w:vMerge/>
            <w:noWrap/>
            <w:vAlign w:val="center"/>
          </w:tcPr>
          <w:p w14:paraId="6B4DF73B" w14:textId="77777777" w:rsidR="00B527C2" w:rsidRPr="006D0B9C" w:rsidRDefault="00B527C2">
            <w:pPr>
              <w:rPr>
                <w:sz w:val="20"/>
                <w:szCs w:val="20"/>
              </w:rPr>
            </w:pPr>
          </w:p>
        </w:tc>
        <w:tc>
          <w:tcPr>
            <w:tcW w:w="3700" w:type="dxa"/>
            <w:noWrap/>
            <w:vAlign w:val="center"/>
          </w:tcPr>
          <w:p w14:paraId="29127929" w14:textId="77777777" w:rsidR="00B527C2" w:rsidRPr="006D0B9C" w:rsidRDefault="00B527C2">
            <w:pPr>
              <w:rPr>
                <w:sz w:val="20"/>
                <w:szCs w:val="20"/>
              </w:rPr>
            </w:pPr>
            <w:r w:rsidRPr="006D0B9C">
              <w:rPr>
                <w:sz w:val="20"/>
                <w:szCs w:val="20"/>
              </w:rPr>
              <w:t>Frame structure</w:t>
            </w:r>
          </w:p>
        </w:tc>
        <w:tc>
          <w:tcPr>
            <w:tcW w:w="3766" w:type="dxa"/>
            <w:vAlign w:val="center"/>
          </w:tcPr>
          <w:p w14:paraId="3F54286E" w14:textId="77777777" w:rsidR="00B527C2" w:rsidRDefault="00B527C2">
            <w:pPr>
              <w:rPr>
                <w:sz w:val="20"/>
                <w:szCs w:val="20"/>
              </w:rPr>
            </w:pPr>
            <w:r w:rsidRPr="006D0B9C">
              <w:rPr>
                <w:sz w:val="20"/>
                <w:szCs w:val="20"/>
              </w:rPr>
              <w:t>DDDSU</w:t>
            </w:r>
          </w:p>
          <w:p w14:paraId="44BEF4EF" w14:textId="0BE1FF33" w:rsidR="0026659D" w:rsidRPr="006D0B9C" w:rsidRDefault="0026659D">
            <w:pPr>
              <w:rPr>
                <w:sz w:val="20"/>
                <w:szCs w:val="20"/>
              </w:rPr>
            </w:pPr>
            <w:r w:rsidRPr="00262AF9">
              <w:rPr>
                <w:sz w:val="20"/>
                <w:szCs w:val="20"/>
              </w:rPr>
              <w:t>(S</w:t>
            </w:r>
            <w:r w:rsidR="0058159A">
              <w:rPr>
                <w:sz w:val="20"/>
                <w:szCs w:val="20"/>
              </w:rPr>
              <w:t xml:space="preserve"> slot has</w:t>
            </w:r>
            <w:r w:rsidRPr="00262AF9">
              <w:rPr>
                <w:sz w:val="20"/>
                <w:szCs w:val="20"/>
              </w:rPr>
              <w:t xml:space="preserve"> 10D:2G:2U</w:t>
            </w:r>
            <w:r w:rsidR="0058159A">
              <w:rPr>
                <w:sz w:val="20"/>
                <w:szCs w:val="20"/>
              </w:rPr>
              <w:t xml:space="preserve"> symbols</w:t>
            </w:r>
            <w:r w:rsidRPr="00262AF9">
              <w:rPr>
                <w:sz w:val="20"/>
                <w:szCs w:val="20"/>
              </w:rPr>
              <w:t>)</w:t>
            </w:r>
          </w:p>
        </w:tc>
      </w:tr>
      <w:tr w:rsidR="006D0B9C" w:rsidRPr="006D0B9C" w14:paraId="1C6FB5D7" w14:textId="77777777" w:rsidTr="00B527C2">
        <w:trPr>
          <w:trHeight w:val="230"/>
          <w:jc w:val="center"/>
        </w:trPr>
        <w:tc>
          <w:tcPr>
            <w:tcW w:w="1791" w:type="dxa"/>
            <w:vMerge/>
            <w:noWrap/>
            <w:vAlign w:val="center"/>
          </w:tcPr>
          <w:p w14:paraId="450BE197" w14:textId="77777777" w:rsidR="00B527C2" w:rsidRPr="006D0B9C" w:rsidRDefault="00B527C2">
            <w:pPr>
              <w:rPr>
                <w:sz w:val="20"/>
                <w:szCs w:val="20"/>
              </w:rPr>
            </w:pPr>
          </w:p>
        </w:tc>
        <w:tc>
          <w:tcPr>
            <w:tcW w:w="3700" w:type="dxa"/>
            <w:vAlign w:val="center"/>
          </w:tcPr>
          <w:p w14:paraId="73DA44F4" w14:textId="77777777" w:rsidR="00B527C2" w:rsidRPr="006D0B9C" w:rsidRDefault="00B527C2">
            <w:pPr>
              <w:rPr>
                <w:sz w:val="20"/>
                <w:szCs w:val="20"/>
              </w:rPr>
            </w:pPr>
            <w:r w:rsidRPr="006D0B9C">
              <w:rPr>
                <w:sz w:val="20"/>
                <w:szCs w:val="20"/>
              </w:rPr>
              <w:t>UT attachment</w:t>
            </w:r>
          </w:p>
        </w:tc>
        <w:tc>
          <w:tcPr>
            <w:tcW w:w="3766" w:type="dxa"/>
            <w:vAlign w:val="center"/>
          </w:tcPr>
          <w:p w14:paraId="17944273" w14:textId="77777777" w:rsidR="00B527C2" w:rsidRPr="006D0B9C" w:rsidRDefault="00B527C2">
            <w:pPr>
              <w:rPr>
                <w:sz w:val="20"/>
                <w:szCs w:val="20"/>
              </w:rPr>
            </w:pPr>
            <w:r w:rsidRPr="006D0B9C">
              <w:rPr>
                <w:sz w:val="20"/>
                <w:szCs w:val="20"/>
              </w:rPr>
              <w:t>Based on RSRP</w:t>
            </w:r>
          </w:p>
        </w:tc>
      </w:tr>
      <w:tr w:rsidR="006D0B9C" w:rsidRPr="006D0B9C" w14:paraId="277A7D9D" w14:textId="77777777" w:rsidTr="00B527C2">
        <w:trPr>
          <w:trHeight w:val="230"/>
          <w:jc w:val="center"/>
        </w:trPr>
        <w:tc>
          <w:tcPr>
            <w:tcW w:w="1791" w:type="dxa"/>
            <w:vMerge/>
            <w:noWrap/>
            <w:vAlign w:val="center"/>
          </w:tcPr>
          <w:p w14:paraId="049FB73A" w14:textId="77777777" w:rsidR="00B527C2" w:rsidRPr="006D0B9C" w:rsidRDefault="00B527C2">
            <w:pPr>
              <w:rPr>
                <w:sz w:val="20"/>
                <w:szCs w:val="20"/>
              </w:rPr>
            </w:pPr>
          </w:p>
        </w:tc>
        <w:tc>
          <w:tcPr>
            <w:tcW w:w="3700" w:type="dxa"/>
            <w:vAlign w:val="center"/>
          </w:tcPr>
          <w:p w14:paraId="7E44CF6F" w14:textId="77777777" w:rsidR="00B527C2" w:rsidRPr="006D0B9C" w:rsidRDefault="00B527C2">
            <w:pPr>
              <w:rPr>
                <w:sz w:val="20"/>
                <w:szCs w:val="20"/>
              </w:rPr>
            </w:pPr>
            <w:r w:rsidRPr="006D0B9C">
              <w:rPr>
                <w:sz w:val="20"/>
                <w:szCs w:val="20"/>
              </w:rPr>
              <w:t>Wrapping around method</w:t>
            </w:r>
          </w:p>
        </w:tc>
        <w:tc>
          <w:tcPr>
            <w:tcW w:w="3766" w:type="dxa"/>
            <w:vAlign w:val="center"/>
          </w:tcPr>
          <w:p w14:paraId="30D6CB56" w14:textId="77777777" w:rsidR="00B527C2" w:rsidRPr="006D0B9C" w:rsidRDefault="00B527C2">
            <w:pPr>
              <w:rPr>
                <w:sz w:val="20"/>
                <w:szCs w:val="20"/>
              </w:rPr>
            </w:pPr>
            <w:r w:rsidRPr="006D0B9C">
              <w:rPr>
                <w:sz w:val="20"/>
                <w:szCs w:val="20"/>
              </w:rPr>
              <w:t>Geographical distance based wrapping</w:t>
            </w:r>
          </w:p>
        </w:tc>
      </w:tr>
      <w:tr w:rsidR="006D0B9C" w:rsidRPr="006D0B9C" w14:paraId="26646AB9" w14:textId="77777777" w:rsidTr="00B527C2">
        <w:trPr>
          <w:trHeight w:val="388"/>
          <w:jc w:val="center"/>
        </w:trPr>
        <w:tc>
          <w:tcPr>
            <w:tcW w:w="1791" w:type="dxa"/>
            <w:vMerge/>
            <w:noWrap/>
            <w:vAlign w:val="center"/>
          </w:tcPr>
          <w:p w14:paraId="2131AD8E" w14:textId="77777777" w:rsidR="00B527C2" w:rsidRPr="006D0B9C" w:rsidRDefault="00B527C2">
            <w:pPr>
              <w:rPr>
                <w:sz w:val="20"/>
                <w:szCs w:val="20"/>
              </w:rPr>
            </w:pPr>
          </w:p>
        </w:tc>
        <w:tc>
          <w:tcPr>
            <w:tcW w:w="3700" w:type="dxa"/>
            <w:vAlign w:val="center"/>
          </w:tcPr>
          <w:p w14:paraId="09DBD8F0" w14:textId="77777777" w:rsidR="00B527C2" w:rsidRPr="006D0B9C" w:rsidRDefault="00B527C2">
            <w:pPr>
              <w:rPr>
                <w:bCs/>
                <w:sz w:val="20"/>
                <w:szCs w:val="20"/>
              </w:rPr>
            </w:pPr>
            <w:r w:rsidRPr="006D0B9C">
              <w:rPr>
                <w:bCs/>
                <w:sz w:val="20"/>
                <w:szCs w:val="20"/>
              </w:rPr>
              <w:t>Traffic model</w:t>
            </w:r>
          </w:p>
        </w:tc>
        <w:tc>
          <w:tcPr>
            <w:tcW w:w="3766" w:type="dxa"/>
            <w:vAlign w:val="center"/>
          </w:tcPr>
          <w:p w14:paraId="5BDE8891" w14:textId="77777777" w:rsidR="00B527C2" w:rsidRPr="006D0B9C" w:rsidRDefault="00B527C2">
            <w:pPr>
              <w:rPr>
                <w:sz w:val="20"/>
                <w:szCs w:val="20"/>
              </w:rPr>
            </w:pPr>
            <w:r w:rsidRPr="006D0B9C">
              <w:rPr>
                <w:sz w:val="20"/>
                <w:szCs w:val="20"/>
              </w:rPr>
              <w:t xml:space="preserve">FTP3 </w:t>
            </w:r>
          </w:p>
          <w:p w14:paraId="521E1314" w14:textId="3398D122" w:rsidR="00B527C2" w:rsidRPr="006D0B9C" w:rsidRDefault="00B527C2" w:rsidP="006D0B9C">
            <w:pPr>
              <w:pStyle w:val="ListParagraph"/>
              <w:numPr>
                <w:ilvl w:val="0"/>
                <w:numId w:val="35"/>
              </w:numPr>
              <w:tabs>
                <w:tab w:val="left" w:pos="333"/>
              </w:tabs>
              <w:ind w:left="153" w:firstLine="0"/>
            </w:pPr>
            <w:r w:rsidRPr="006D0B9C">
              <w:t>DL traffic: 0.5Mbytes packet and 200ms mean inter-arrival time</w:t>
            </w:r>
          </w:p>
          <w:p w14:paraId="027204BD" w14:textId="25AE97D6" w:rsidR="00B527C2" w:rsidRPr="006D0B9C" w:rsidRDefault="00B527C2" w:rsidP="006D0B9C">
            <w:pPr>
              <w:pStyle w:val="ListParagraph"/>
              <w:numPr>
                <w:ilvl w:val="0"/>
                <w:numId w:val="35"/>
              </w:numPr>
              <w:tabs>
                <w:tab w:val="left" w:pos="333"/>
              </w:tabs>
              <w:ind w:left="153" w:firstLine="0"/>
            </w:pPr>
            <w:r w:rsidRPr="006D0B9C">
              <w:t>UL traffic: 0.1Mbytes packet and 200ms mean inter-arrival time</w:t>
            </w:r>
          </w:p>
        </w:tc>
      </w:tr>
      <w:tr w:rsidR="006D0B9C" w:rsidRPr="006D0B9C" w14:paraId="69DADBFD" w14:textId="77777777" w:rsidTr="00B527C2">
        <w:trPr>
          <w:trHeight w:val="230"/>
          <w:jc w:val="center"/>
        </w:trPr>
        <w:tc>
          <w:tcPr>
            <w:tcW w:w="1791" w:type="dxa"/>
            <w:vMerge w:val="restart"/>
            <w:noWrap/>
            <w:vAlign w:val="center"/>
          </w:tcPr>
          <w:p w14:paraId="755F1259" w14:textId="77777777" w:rsidR="00B527C2" w:rsidRPr="006D0B9C" w:rsidRDefault="00B527C2">
            <w:pPr>
              <w:rPr>
                <w:sz w:val="20"/>
                <w:szCs w:val="20"/>
              </w:rPr>
            </w:pPr>
            <w:r w:rsidRPr="006D0B9C">
              <w:rPr>
                <w:sz w:val="20"/>
                <w:szCs w:val="20"/>
              </w:rPr>
              <w:t>BS parameters</w:t>
            </w:r>
          </w:p>
        </w:tc>
        <w:tc>
          <w:tcPr>
            <w:tcW w:w="3700" w:type="dxa"/>
            <w:vAlign w:val="center"/>
          </w:tcPr>
          <w:p w14:paraId="5B4FC3B0" w14:textId="77777777" w:rsidR="00B527C2" w:rsidRPr="006D0B9C" w:rsidRDefault="00B527C2">
            <w:pPr>
              <w:rPr>
                <w:bCs/>
                <w:sz w:val="20"/>
                <w:szCs w:val="20"/>
              </w:rPr>
            </w:pPr>
            <w:r w:rsidRPr="006D0B9C">
              <w:rPr>
                <w:bCs/>
                <w:sz w:val="20"/>
                <w:szCs w:val="20"/>
              </w:rPr>
              <w:t>BS antenna height</w:t>
            </w:r>
          </w:p>
        </w:tc>
        <w:tc>
          <w:tcPr>
            <w:tcW w:w="3766" w:type="dxa"/>
            <w:vAlign w:val="center"/>
          </w:tcPr>
          <w:p w14:paraId="1E130B62" w14:textId="77777777" w:rsidR="00B527C2" w:rsidRPr="006D0B9C" w:rsidRDefault="00B527C2">
            <w:pPr>
              <w:rPr>
                <w:sz w:val="20"/>
                <w:szCs w:val="20"/>
              </w:rPr>
            </w:pPr>
            <w:r w:rsidRPr="006D0B9C">
              <w:rPr>
                <w:sz w:val="20"/>
                <w:szCs w:val="20"/>
              </w:rPr>
              <w:t>25 m</w:t>
            </w:r>
          </w:p>
        </w:tc>
      </w:tr>
      <w:tr w:rsidR="006D0B9C" w:rsidRPr="006D0B9C" w14:paraId="59C55444" w14:textId="77777777" w:rsidTr="00B527C2">
        <w:trPr>
          <w:trHeight w:val="230"/>
          <w:jc w:val="center"/>
        </w:trPr>
        <w:tc>
          <w:tcPr>
            <w:tcW w:w="1791" w:type="dxa"/>
            <w:vMerge/>
            <w:noWrap/>
            <w:vAlign w:val="center"/>
          </w:tcPr>
          <w:p w14:paraId="0C3678E4" w14:textId="77777777" w:rsidR="00B527C2" w:rsidRPr="006D0B9C" w:rsidRDefault="00B527C2">
            <w:pPr>
              <w:rPr>
                <w:sz w:val="20"/>
                <w:szCs w:val="20"/>
              </w:rPr>
            </w:pPr>
          </w:p>
        </w:tc>
        <w:tc>
          <w:tcPr>
            <w:tcW w:w="3700" w:type="dxa"/>
            <w:vAlign w:val="center"/>
          </w:tcPr>
          <w:p w14:paraId="20C87F99" w14:textId="77777777" w:rsidR="00B527C2" w:rsidRPr="006D0B9C" w:rsidRDefault="00B527C2">
            <w:pPr>
              <w:rPr>
                <w:bCs/>
                <w:sz w:val="20"/>
                <w:szCs w:val="20"/>
              </w:rPr>
            </w:pPr>
            <w:r w:rsidRPr="006D0B9C">
              <w:rPr>
                <w:bCs/>
                <w:sz w:val="20"/>
                <w:szCs w:val="20"/>
              </w:rPr>
              <w:t>BS noise figure</w:t>
            </w:r>
          </w:p>
        </w:tc>
        <w:tc>
          <w:tcPr>
            <w:tcW w:w="3766" w:type="dxa"/>
            <w:vAlign w:val="center"/>
          </w:tcPr>
          <w:p w14:paraId="46D3CFF9" w14:textId="77777777" w:rsidR="00B527C2" w:rsidRPr="006D0B9C" w:rsidRDefault="00B527C2">
            <w:pPr>
              <w:rPr>
                <w:sz w:val="20"/>
                <w:szCs w:val="20"/>
              </w:rPr>
            </w:pPr>
            <w:r w:rsidRPr="006D0B9C">
              <w:rPr>
                <w:sz w:val="20"/>
                <w:szCs w:val="20"/>
              </w:rPr>
              <w:t>5 dB</w:t>
            </w:r>
          </w:p>
        </w:tc>
      </w:tr>
      <w:tr w:rsidR="006D0B9C" w:rsidRPr="006D0B9C" w14:paraId="137EC2C9" w14:textId="77777777" w:rsidTr="00B527C2">
        <w:trPr>
          <w:trHeight w:val="230"/>
          <w:jc w:val="center"/>
        </w:trPr>
        <w:tc>
          <w:tcPr>
            <w:tcW w:w="1791" w:type="dxa"/>
            <w:vMerge/>
            <w:noWrap/>
            <w:vAlign w:val="center"/>
          </w:tcPr>
          <w:p w14:paraId="023E9823" w14:textId="77777777" w:rsidR="00B527C2" w:rsidRPr="006D0B9C" w:rsidRDefault="00B527C2">
            <w:pPr>
              <w:rPr>
                <w:sz w:val="20"/>
                <w:szCs w:val="20"/>
              </w:rPr>
            </w:pPr>
          </w:p>
        </w:tc>
        <w:tc>
          <w:tcPr>
            <w:tcW w:w="3700" w:type="dxa"/>
            <w:vAlign w:val="center"/>
          </w:tcPr>
          <w:p w14:paraId="365F2B9D" w14:textId="77777777" w:rsidR="00B527C2" w:rsidRPr="006D0B9C" w:rsidRDefault="00B527C2">
            <w:pPr>
              <w:rPr>
                <w:bCs/>
                <w:sz w:val="20"/>
                <w:szCs w:val="20"/>
              </w:rPr>
            </w:pPr>
            <w:r w:rsidRPr="006D0B9C">
              <w:rPr>
                <w:bCs/>
                <w:sz w:val="20"/>
                <w:szCs w:val="20"/>
              </w:rPr>
              <w:t>BS antenna element gain</w:t>
            </w:r>
          </w:p>
        </w:tc>
        <w:tc>
          <w:tcPr>
            <w:tcW w:w="3766" w:type="dxa"/>
            <w:vAlign w:val="center"/>
          </w:tcPr>
          <w:p w14:paraId="7C190904" w14:textId="77777777" w:rsidR="00B527C2" w:rsidRPr="006D0B9C" w:rsidRDefault="00B527C2">
            <w:pPr>
              <w:rPr>
                <w:sz w:val="20"/>
                <w:szCs w:val="20"/>
              </w:rPr>
            </w:pPr>
            <w:r w:rsidRPr="006D0B9C">
              <w:rPr>
                <w:sz w:val="20"/>
                <w:szCs w:val="20"/>
              </w:rPr>
              <w:t>8 dBi</w:t>
            </w:r>
          </w:p>
        </w:tc>
      </w:tr>
      <w:tr w:rsidR="006D0B9C" w:rsidRPr="006D0B9C" w14:paraId="386F11CF" w14:textId="77777777" w:rsidTr="00B527C2">
        <w:trPr>
          <w:trHeight w:val="677"/>
          <w:jc w:val="center"/>
        </w:trPr>
        <w:tc>
          <w:tcPr>
            <w:tcW w:w="1791" w:type="dxa"/>
            <w:vMerge/>
            <w:noWrap/>
            <w:vAlign w:val="center"/>
          </w:tcPr>
          <w:p w14:paraId="01035005" w14:textId="77777777" w:rsidR="00B527C2" w:rsidRPr="006D0B9C" w:rsidRDefault="00B527C2">
            <w:pPr>
              <w:rPr>
                <w:sz w:val="20"/>
                <w:szCs w:val="20"/>
              </w:rPr>
            </w:pPr>
          </w:p>
        </w:tc>
        <w:tc>
          <w:tcPr>
            <w:tcW w:w="3700" w:type="dxa"/>
            <w:vAlign w:val="center"/>
          </w:tcPr>
          <w:p w14:paraId="77218FBA" w14:textId="77777777" w:rsidR="00B527C2" w:rsidRPr="006D0B9C" w:rsidRDefault="00B527C2">
            <w:pPr>
              <w:rPr>
                <w:sz w:val="20"/>
                <w:szCs w:val="20"/>
              </w:rPr>
            </w:pPr>
            <w:r w:rsidRPr="006D0B9C">
              <w:rPr>
                <w:kern w:val="24"/>
                <w:sz w:val="20"/>
                <w:szCs w:val="20"/>
                <w:lang w:eastAsia="en-US"/>
              </w:rPr>
              <w:t>Total number of TxRUs</w:t>
            </w:r>
          </w:p>
        </w:tc>
        <w:tc>
          <w:tcPr>
            <w:tcW w:w="3766" w:type="dxa"/>
            <w:vAlign w:val="center"/>
          </w:tcPr>
          <w:p w14:paraId="5D93D073" w14:textId="77777777" w:rsidR="00B527C2" w:rsidRPr="006D0B9C" w:rsidRDefault="00B527C2">
            <w:pPr>
              <w:rPr>
                <w:sz w:val="20"/>
                <w:szCs w:val="20"/>
              </w:rPr>
            </w:pPr>
            <w:r w:rsidRPr="006D0B9C">
              <w:rPr>
                <w:kern w:val="24"/>
                <w:sz w:val="20"/>
                <w:szCs w:val="20"/>
                <w:lang w:eastAsia="en-US"/>
              </w:rPr>
              <w:t>64</w:t>
            </w:r>
          </w:p>
        </w:tc>
      </w:tr>
      <w:tr w:rsidR="006D0B9C" w:rsidRPr="006D0B9C" w14:paraId="310499B0" w14:textId="77777777" w:rsidTr="00B527C2">
        <w:trPr>
          <w:trHeight w:val="677"/>
          <w:jc w:val="center"/>
        </w:trPr>
        <w:tc>
          <w:tcPr>
            <w:tcW w:w="1791" w:type="dxa"/>
            <w:vMerge/>
            <w:noWrap/>
            <w:vAlign w:val="center"/>
          </w:tcPr>
          <w:p w14:paraId="180B0659" w14:textId="77777777" w:rsidR="00B527C2" w:rsidRPr="006D0B9C" w:rsidRDefault="00B527C2">
            <w:pPr>
              <w:rPr>
                <w:sz w:val="20"/>
                <w:szCs w:val="20"/>
              </w:rPr>
            </w:pPr>
          </w:p>
        </w:tc>
        <w:tc>
          <w:tcPr>
            <w:tcW w:w="3700" w:type="dxa"/>
            <w:vAlign w:val="center"/>
          </w:tcPr>
          <w:p w14:paraId="79FF3721" w14:textId="77777777" w:rsidR="00B527C2" w:rsidRPr="006D0B9C" w:rsidRDefault="00B527C2">
            <w:pPr>
              <w:rPr>
                <w:sz w:val="20"/>
                <w:szCs w:val="20"/>
              </w:rPr>
            </w:pPr>
            <w:r w:rsidRPr="006D0B9C">
              <w:rPr>
                <w:sz w:val="20"/>
                <w:szCs w:val="20"/>
              </w:rPr>
              <w:t>Antenna configuration at TRxP</w:t>
            </w:r>
          </w:p>
        </w:tc>
        <w:tc>
          <w:tcPr>
            <w:tcW w:w="3766" w:type="dxa"/>
            <w:vAlign w:val="center"/>
          </w:tcPr>
          <w:p w14:paraId="4EF2F309" w14:textId="77777777" w:rsidR="00B527C2" w:rsidRPr="00DA6775" w:rsidRDefault="00B527C2">
            <w:pPr>
              <w:rPr>
                <w:sz w:val="20"/>
                <w:szCs w:val="20"/>
                <w:lang w:val="sv-SE" w:eastAsia="ja-JP"/>
              </w:rPr>
            </w:pPr>
            <w:r w:rsidRPr="00DA6775">
              <w:rPr>
                <w:rFonts w:eastAsia="MS UI Gothic"/>
                <w:sz w:val="20"/>
                <w:szCs w:val="20"/>
                <w:lang w:val="sv-SE" w:eastAsia="ja-JP"/>
              </w:rPr>
              <w:t>(M, N, P, M</w:t>
            </w:r>
            <w:r w:rsidRPr="00DA6775">
              <w:rPr>
                <w:rFonts w:eastAsia="MS UI Gothic"/>
                <w:sz w:val="20"/>
                <w:szCs w:val="20"/>
                <w:vertAlign w:val="subscript"/>
                <w:lang w:val="sv-SE" w:eastAsia="ja-JP"/>
              </w:rPr>
              <w:t>g</w:t>
            </w:r>
            <w:r w:rsidRPr="00DA6775">
              <w:rPr>
                <w:rFonts w:eastAsia="MS UI Gothic"/>
                <w:sz w:val="20"/>
                <w:szCs w:val="20"/>
                <w:lang w:val="sv-SE" w:eastAsia="ja-JP"/>
              </w:rPr>
              <w:t>, N</w:t>
            </w:r>
            <w:r w:rsidRPr="00DA6775">
              <w:rPr>
                <w:rFonts w:eastAsia="MS UI Gothic"/>
                <w:sz w:val="20"/>
                <w:szCs w:val="20"/>
                <w:vertAlign w:val="subscript"/>
                <w:lang w:val="sv-SE" w:eastAsia="ja-JP"/>
              </w:rPr>
              <w:t>g,</w:t>
            </w:r>
            <w:r w:rsidRPr="00DA6775">
              <w:rPr>
                <w:rFonts w:eastAsia="MS UI Gothic"/>
                <w:sz w:val="20"/>
                <w:szCs w:val="20"/>
                <w:lang w:val="sv-SE" w:eastAsia="ja-JP"/>
              </w:rPr>
              <w:t xml:space="preserve"> M</w:t>
            </w:r>
            <w:r w:rsidRPr="00DA6775">
              <w:rPr>
                <w:rFonts w:eastAsia="MS UI Gothic"/>
                <w:sz w:val="20"/>
                <w:szCs w:val="20"/>
                <w:vertAlign w:val="subscript"/>
                <w:lang w:val="sv-SE" w:eastAsia="ja-JP"/>
              </w:rPr>
              <w:t>P</w:t>
            </w:r>
            <w:r w:rsidRPr="00DA6775">
              <w:rPr>
                <w:rFonts w:eastAsia="MS UI Gothic"/>
                <w:sz w:val="20"/>
                <w:szCs w:val="20"/>
                <w:lang w:val="sv-SE" w:eastAsia="ja-JP"/>
              </w:rPr>
              <w:t>, N</w:t>
            </w:r>
            <w:r w:rsidRPr="00DA6775">
              <w:rPr>
                <w:rFonts w:eastAsia="MS UI Gothic"/>
                <w:sz w:val="20"/>
                <w:szCs w:val="20"/>
                <w:vertAlign w:val="subscript"/>
                <w:lang w:val="sv-SE" w:eastAsia="ja-JP"/>
              </w:rPr>
              <w:t>P,</w:t>
            </w:r>
            <w:r w:rsidRPr="00DA6775">
              <w:rPr>
                <w:rFonts w:eastAsia="MS UI Gothic"/>
                <w:sz w:val="20"/>
                <w:szCs w:val="20"/>
                <w:lang w:val="sv-SE" w:eastAsia="ja-JP"/>
              </w:rPr>
              <w:t>)</w:t>
            </w:r>
            <w:r w:rsidRPr="00DA6775">
              <w:rPr>
                <w:sz w:val="20"/>
                <w:szCs w:val="20"/>
                <w:lang w:val="sv-SE" w:eastAsia="ja-JP"/>
              </w:rPr>
              <w:t xml:space="preserve"> = (8, 8, 2, 1, 1, 4, 8).</w:t>
            </w:r>
          </w:p>
          <w:p w14:paraId="59627875" w14:textId="77777777" w:rsidR="00B527C2" w:rsidRPr="006D0B9C" w:rsidRDefault="00B527C2">
            <w:pPr>
              <w:rPr>
                <w:sz w:val="20"/>
                <w:szCs w:val="20"/>
              </w:rPr>
            </w:pPr>
            <w:r w:rsidRPr="006D0B9C">
              <w:rPr>
                <w:sz w:val="20"/>
                <w:szCs w:val="20"/>
              </w:rPr>
              <w:t>(dH, dV) = (0.5, 0.8)λ</w:t>
            </w:r>
          </w:p>
        </w:tc>
      </w:tr>
      <w:tr w:rsidR="006D0B9C" w:rsidRPr="006D0B9C" w14:paraId="7BC1707A" w14:textId="77777777" w:rsidTr="00B527C2">
        <w:trPr>
          <w:trHeight w:val="230"/>
          <w:jc w:val="center"/>
        </w:trPr>
        <w:tc>
          <w:tcPr>
            <w:tcW w:w="1791" w:type="dxa"/>
            <w:vMerge w:val="restart"/>
            <w:noWrap/>
            <w:vAlign w:val="center"/>
          </w:tcPr>
          <w:p w14:paraId="1888C171" w14:textId="77777777" w:rsidR="00B527C2" w:rsidRPr="006D0B9C" w:rsidRDefault="00B527C2">
            <w:pPr>
              <w:rPr>
                <w:sz w:val="20"/>
                <w:szCs w:val="20"/>
              </w:rPr>
            </w:pPr>
            <w:r w:rsidRPr="006D0B9C">
              <w:rPr>
                <w:sz w:val="20"/>
                <w:szCs w:val="20"/>
              </w:rPr>
              <w:t>UE parameters</w:t>
            </w:r>
          </w:p>
        </w:tc>
        <w:tc>
          <w:tcPr>
            <w:tcW w:w="3700" w:type="dxa"/>
            <w:vAlign w:val="center"/>
          </w:tcPr>
          <w:p w14:paraId="5171D0FC" w14:textId="77777777" w:rsidR="00B527C2" w:rsidRPr="006D0B9C" w:rsidRDefault="00B527C2">
            <w:pPr>
              <w:rPr>
                <w:bCs/>
                <w:sz w:val="20"/>
                <w:szCs w:val="20"/>
              </w:rPr>
            </w:pPr>
            <w:r w:rsidRPr="006D0B9C">
              <w:rPr>
                <w:bCs/>
                <w:sz w:val="20"/>
                <w:szCs w:val="20"/>
              </w:rPr>
              <w:t>UE power class</w:t>
            </w:r>
          </w:p>
        </w:tc>
        <w:tc>
          <w:tcPr>
            <w:tcW w:w="3766" w:type="dxa"/>
            <w:vAlign w:val="center"/>
          </w:tcPr>
          <w:p w14:paraId="166B3196" w14:textId="77777777" w:rsidR="00B527C2" w:rsidRPr="006D0B9C" w:rsidRDefault="00B527C2">
            <w:pPr>
              <w:rPr>
                <w:sz w:val="20"/>
                <w:szCs w:val="20"/>
              </w:rPr>
            </w:pPr>
            <w:r w:rsidRPr="006D0B9C">
              <w:rPr>
                <w:sz w:val="20"/>
                <w:szCs w:val="20"/>
              </w:rPr>
              <w:t>23dBm</w:t>
            </w:r>
          </w:p>
        </w:tc>
      </w:tr>
      <w:tr w:rsidR="006D0B9C" w:rsidRPr="006D0B9C" w14:paraId="3BAA4739" w14:textId="77777777" w:rsidTr="00B527C2">
        <w:trPr>
          <w:trHeight w:val="230"/>
          <w:jc w:val="center"/>
        </w:trPr>
        <w:tc>
          <w:tcPr>
            <w:tcW w:w="1791" w:type="dxa"/>
            <w:vMerge/>
            <w:noWrap/>
            <w:vAlign w:val="center"/>
          </w:tcPr>
          <w:p w14:paraId="470501E3" w14:textId="77777777" w:rsidR="00B527C2" w:rsidRPr="006D0B9C" w:rsidRDefault="00B527C2">
            <w:pPr>
              <w:rPr>
                <w:sz w:val="20"/>
                <w:szCs w:val="20"/>
              </w:rPr>
            </w:pPr>
          </w:p>
        </w:tc>
        <w:tc>
          <w:tcPr>
            <w:tcW w:w="3700" w:type="dxa"/>
            <w:vAlign w:val="center"/>
          </w:tcPr>
          <w:p w14:paraId="26264E30" w14:textId="77777777" w:rsidR="00B527C2" w:rsidRPr="006D0B9C" w:rsidRDefault="00B527C2">
            <w:pPr>
              <w:rPr>
                <w:bCs/>
                <w:sz w:val="20"/>
                <w:szCs w:val="20"/>
              </w:rPr>
            </w:pPr>
            <w:r w:rsidRPr="006D0B9C">
              <w:rPr>
                <w:bCs/>
                <w:sz w:val="20"/>
                <w:szCs w:val="20"/>
              </w:rPr>
              <w:t>UE noise figure</w:t>
            </w:r>
          </w:p>
        </w:tc>
        <w:tc>
          <w:tcPr>
            <w:tcW w:w="3766" w:type="dxa"/>
            <w:vAlign w:val="center"/>
          </w:tcPr>
          <w:p w14:paraId="2692506B" w14:textId="77777777" w:rsidR="00B527C2" w:rsidRPr="006D0B9C" w:rsidRDefault="00B527C2">
            <w:pPr>
              <w:rPr>
                <w:sz w:val="20"/>
                <w:szCs w:val="20"/>
              </w:rPr>
            </w:pPr>
            <w:r w:rsidRPr="006D0B9C">
              <w:rPr>
                <w:sz w:val="20"/>
                <w:szCs w:val="20"/>
              </w:rPr>
              <w:t>9 dB</w:t>
            </w:r>
          </w:p>
        </w:tc>
      </w:tr>
      <w:tr w:rsidR="006D0B9C" w:rsidRPr="006D0B9C" w14:paraId="39B01588" w14:textId="77777777" w:rsidTr="00B527C2">
        <w:trPr>
          <w:trHeight w:val="230"/>
          <w:jc w:val="center"/>
        </w:trPr>
        <w:tc>
          <w:tcPr>
            <w:tcW w:w="1791" w:type="dxa"/>
            <w:vMerge/>
            <w:noWrap/>
            <w:vAlign w:val="center"/>
          </w:tcPr>
          <w:p w14:paraId="0E7B1C5E" w14:textId="77777777" w:rsidR="00B527C2" w:rsidRPr="006D0B9C" w:rsidRDefault="00B527C2">
            <w:pPr>
              <w:rPr>
                <w:sz w:val="20"/>
                <w:szCs w:val="20"/>
              </w:rPr>
            </w:pPr>
          </w:p>
        </w:tc>
        <w:tc>
          <w:tcPr>
            <w:tcW w:w="3700" w:type="dxa"/>
            <w:vAlign w:val="center"/>
          </w:tcPr>
          <w:p w14:paraId="23FC00A4" w14:textId="77777777" w:rsidR="00B527C2" w:rsidRPr="006D0B9C" w:rsidRDefault="00B527C2">
            <w:pPr>
              <w:rPr>
                <w:bCs/>
                <w:sz w:val="20"/>
                <w:szCs w:val="20"/>
              </w:rPr>
            </w:pPr>
            <w:r w:rsidRPr="006D0B9C">
              <w:rPr>
                <w:bCs/>
                <w:sz w:val="20"/>
                <w:szCs w:val="20"/>
              </w:rPr>
              <w:t>UE antenna element gain</w:t>
            </w:r>
          </w:p>
        </w:tc>
        <w:tc>
          <w:tcPr>
            <w:tcW w:w="3766" w:type="dxa"/>
            <w:vAlign w:val="center"/>
          </w:tcPr>
          <w:p w14:paraId="15B159CA" w14:textId="77777777" w:rsidR="00B527C2" w:rsidRPr="006D0B9C" w:rsidRDefault="00B527C2">
            <w:pPr>
              <w:rPr>
                <w:sz w:val="20"/>
                <w:szCs w:val="20"/>
              </w:rPr>
            </w:pPr>
            <w:r w:rsidRPr="006D0B9C">
              <w:rPr>
                <w:sz w:val="20"/>
                <w:szCs w:val="20"/>
              </w:rPr>
              <w:t>0 dBi</w:t>
            </w:r>
          </w:p>
        </w:tc>
      </w:tr>
      <w:tr w:rsidR="006D0B9C" w:rsidRPr="006D0B9C" w14:paraId="68B73254" w14:textId="77777777" w:rsidTr="00B527C2">
        <w:trPr>
          <w:trHeight w:val="230"/>
          <w:jc w:val="center"/>
        </w:trPr>
        <w:tc>
          <w:tcPr>
            <w:tcW w:w="1791" w:type="dxa"/>
            <w:vMerge/>
            <w:noWrap/>
            <w:vAlign w:val="center"/>
          </w:tcPr>
          <w:p w14:paraId="3336E191" w14:textId="77777777" w:rsidR="00B527C2" w:rsidRPr="006D0B9C" w:rsidRDefault="00B527C2">
            <w:pPr>
              <w:rPr>
                <w:sz w:val="20"/>
                <w:szCs w:val="20"/>
              </w:rPr>
            </w:pPr>
          </w:p>
        </w:tc>
        <w:tc>
          <w:tcPr>
            <w:tcW w:w="3700" w:type="dxa"/>
            <w:vAlign w:val="center"/>
          </w:tcPr>
          <w:p w14:paraId="5B784560" w14:textId="77777777" w:rsidR="00B527C2" w:rsidRPr="006D0B9C" w:rsidRDefault="00B527C2">
            <w:pPr>
              <w:rPr>
                <w:bCs/>
                <w:sz w:val="20"/>
                <w:szCs w:val="20"/>
              </w:rPr>
            </w:pPr>
            <w:r w:rsidRPr="006D0B9C">
              <w:rPr>
                <w:bCs/>
                <w:sz w:val="20"/>
                <w:szCs w:val="20"/>
              </w:rPr>
              <w:t>UE antenna height</w:t>
            </w:r>
          </w:p>
        </w:tc>
        <w:tc>
          <w:tcPr>
            <w:tcW w:w="3766" w:type="dxa"/>
            <w:vAlign w:val="center"/>
          </w:tcPr>
          <w:p w14:paraId="300A5B94" w14:textId="77777777" w:rsidR="00B527C2" w:rsidRPr="006D0B9C" w:rsidRDefault="00B527C2">
            <w:pPr>
              <w:rPr>
                <w:sz w:val="20"/>
                <w:szCs w:val="20"/>
              </w:rPr>
            </w:pPr>
            <w:r w:rsidRPr="006D0B9C">
              <w:rPr>
                <w:sz w:val="20"/>
                <w:szCs w:val="20"/>
              </w:rPr>
              <w:t>Outdoor UEs: 1.5 m; Indoor Uts: 1.5m or consider floor height</w:t>
            </w:r>
          </w:p>
        </w:tc>
      </w:tr>
      <w:tr w:rsidR="006D0B9C" w:rsidRPr="006D0B9C" w14:paraId="41CABED2" w14:textId="77777777" w:rsidTr="00B527C2">
        <w:trPr>
          <w:trHeight w:val="806"/>
          <w:jc w:val="center"/>
        </w:trPr>
        <w:tc>
          <w:tcPr>
            <w:tcW w:w="1791" w:type="dxa"/>
            <w:vMerge/>
            <w:noWrap/>
            <w:vAlign w:val="center"/>
          </w:tcPr>
          <w:p w14:paraId="5712ADAF" w14:textId="77777777" w:rsidR="00B527C2" w:rsidRPr="006D0B9C" w:rsidRDefault="00B527C2">
            <w:pPr>
              <w:rPr>
                <w:sz w:val="20"/>
                <w:szCs w:val="20"/>
              </w:rPr>
            </w:pPr>
          </w:p>
        </w:tc>
        <w:tc>
          <w:tcPr>
            <w:tcW w:w="3700" w:type="dxa"/>
            <w:vAlign w:val="center"/>
          </w:tcPr>
          <w:p w14:paraId="029E055E" w14:textId="77777777" w:rsidR="00B527C2" w:rsidRPr="006D0B9C" w:rsidRDefault="00B527C2">
            <w:pPr>
              <w:rPr>
                <w:sz w:val="20"/>
                <w:szCs w:val="20"/>
              </w:rPr>
            </w:pPr>
            <w:r w:rsidRPr="006D0B9C">
              <w:rPr>
                <w:sz w:val="20"/>
                <w:szCs w:val="20"/>
              </w:rPr>
              <w:t>Antenna configuration at UE</w:t>
            </w:r>
          </w:p>
        </w:tc>
        <w:tc>
          <w:tcPr>
            <w:tcW w:w="3766" w:type="dxa"/>
            <w:vAlign w:val="center"/>
          </w:tcPr>
          <w:p w14:paraId="0340A51E" w14:textId="77777777" w:rsidR="00B527C2" w:rsidRPr="006D0B9C" w:rsidRDefault="00B527C2">
            <w:pPr>
              <w:rPr>
                <w:sz w:val="20"/>
                <w:szCs w:val="20"/>
              </w:rPr>
            </w:pPr>
            <w:r w:rsidRPr="006D0B9C">
              <w:rPr>
                <w:sz w:val="20"/>
                <w:szCs w:val="20"/>
              </w:rPr>
              <w:t>For 4R: (M,N,P,Mg,Ng; Mp,Np)= (1,2,2,1,1; 1,2)</w:t>
            </w:r>
          </w:p>
          <w:p w14:paraId="620B2BB1" w14:textId="77777777" w:rsidR="00B527C2" w:rsidRPr="006D0B9C" w:rsidRDefault="00B527C2">
            <w:pPr>
              <w:rPr>
                <w:sz w:val="20"/>
                <w:szCs w:val="20"/>
              </w:rPr>
            </w:pPr>
            <w:r w:rsidRPr="006D0B9C">
              <w:rPr>
                <w:sz w:val="20"/>
                <w:szCs w:val="20"/>
              </w:rPr>
              <w:t>(dH, dV)=(0.5, N/A)λ</w:t>
            </w:r>
          </w:p>
        </w:tc>
      </w:tr>
      <w:tr w:rsidR="006D0B9C" w:rsidRPr="006D0B9C" w14:paraId="499427EA" w14:textId="77777777" w:rsidTr="00B527C2">
        <w:trPr>
          <w:trHeight w:val="230"/>
          <w:jc w:val="center"/>
        </w:trPr>
        <w:tc>
          <w:tcPr>
            <w:tcW w:w="1791" w:type="dxa"/>
            <w:vMerge w:val="restart"/>
            <w:noWrap/>
            <w:vAlign w:val="center"/>
          </w:tcPr>
          <w:p w14:paraId="1A07676B" w14:textId="77777777" w:rsidR="00B527C2" w:rsidRPr="006D0B9C" w:rsidRDefault="00B527C2">
            <w:pPr>
              <w:rPr>
                <w:sz w:val="20"/>
                <w:szCs w:val="20"/>
              </w:rPr>
            </w:pPr>
            <w:r w:rsidRPr="006D0B9C">
              <w:rPr>
                <w:sz w:val="20"/>
                <w:szCs w:val="20"/>
              </w:rPr>
              <w:t>Transmission parameters</w:t>
            </w:r>
          </w:p>
        </w:tc>
        <w:tc>
          <w:tcPr>
            <w:tcW w:w="3700" w:type="dxa"/>
            <w:noWrap/>
            <w:vAlign w:val="center"/>
          </w:tcPr>
          <w:p w14:paraId="29172148" w14:textId="77777777" w:rsidR="00B527C2" w:rsidRPr="006D0B9C" w:rsidRDefault="00B527C2">
            <w:pPr>
              <w:rPr>
                <w:sz w:val="20"/>
                <w:szCs w:val="20"/>
              </w:rPr>
            </w:pPr>
            <w:r w:rsidRPr="006D0B9C">
              <w:rPr>
                <w:sz w:val="20"/>
                <w:szCs w:val="20"/>
              </w:rPr>
              <w:t>Modulation</w:t>
            </w:r>
          </w:p>
        </w:tc>
        <w:tc>
          <w:tcPr>
            <w:tcW w:w="3766" w:type="dxa"/>
            <w:vAlign w:val="center"/>
          </w:tcPr>
          <w:p w14:paraId="77647D7A" w14:textId="77777777" w:rsidR="00B527C2" w:rsidRPr="006D0B9C" w:rsidRDefault="00B527C2">
            <w:pPr>
              <w:rPr>
                <w:sz w:val="20"/>
                <w:szCs w:val="20"/>
              </w:rPr>
            </w:pPr>
            <w:r w:rsidRPr="006D0B9C">
              <w:rPr>
                <w:sz w:val="20"/>
                <w:szCs w:val="20"/>
              </w:rPr>
              <w:t>Up to 256 QAM</w:t>
            </w:r>
          </w:p>
        </w:tc>
      </w:tr>
      <w:tr w:rsidR="006D0B9C" w:rsidRPr="006D0B9C" w14:paraId="0E59E5C7" w14:textId="77777777" w:rsidTr="00B527C2">
        <w:trPr>
          <w:trHeight w:val="230"/>
          <w:jc w:val="center"/>
        </w:trPr>
        <w:tc>
          <w:tcPr>
            <w:tcW w:w="1791" w:type="dxa"/>
            <w:vMerge/>
            <w:noWrap/>
            <w:vAlign w:val="center"/>
          </w:tcPr>
          <w:p w14:paraId="53CC1878" w14:textId="77777777" w:rsidR="00B527C2" w:rsidRPr="006D0B9C" w:rsidRDefault="00B527C2">
            <w:pPr>
              <w:rPr>
                <w:sz w:val="20"/>
                <w:szCs w:val="20"/>
              </w:rPr>
            </w:pPr>
          </w:p>
        </w:tc>
        <w:tc>
          <w:tcPr>
            <w:tcW w:w="3700" w:type="dxa"/>
            <w:noWrap/>
            <w:vAlign w:val="center"/>
          </w:tcPr>
          <w:p w14:paraId="57D392FA" w14:textId="77777777" w:rsidR="00B527C2" w:rsidRPr="006D0B9C" w:rsidRDefault="00B527C2">
            <w:pPr>
              <w:rPr>
                <w:sz w:val="20"/>
                <w:szCs w:val="20"/>
              </w:rPr>
            </w:pPr>
            <w:r w:rsidRPr="006D0B9C">
              <w:rPr>
                <w:sz w:val="20"/>
                <w:szCs w:val="20"/>
              </w:rPr>
              <w:t>Transmission scheme</w:t>
            </w:r>
          </w:p>
        </w:tc>
        <w:tc>
          <w:tcPr>
            <w:tcW w:w="3766" w:type="dxa"/>
            <w:vAlign w:val="center"/>
          </w:tcPr>
          <w:p w14:paraId="6ABA636C" w14:textId="77777777" w:rsidR="00B527C2" w:rsidRPr="006D0B9C" w:rsidRDefault="00B527C2">
            <w:pPr>
              <w:rPr>
                <w:sz w:val="20"/>
                <w:szCs w:val="20"/>
              </w:rPr>
            </w:pPr>
            <w:r w:rsidRPr="006D0B9C">
              <w:rPr>
                <w:sz w:val="20"/>
                <w:szCs w:val="20"/>
              </w:rPr>
              <w:t>SU-MIMO</w:t>
            </w:r>
          </w:p>
        </w:tc>
      </w:tr>
      <w:tr w:rsidR="006D0B9C" w:rsidRPr="006D0B9C" w14:paraId="50DDCC46" w14:textId="77777777" w:rsidTr="00B527C2">
        <w:trPr>
          <w:trHeight w:val="230"/>
          <w:jc w:val="center"/>
        </w:trPr>
        <w:tc>
          <w:tcPr>
            <w:tcW w:w="1791" w:type="dxa"/>
            <w:vMerge/>
            <w:noWrap/>
            <w:vAlign w:val="center"/>
          </w:tcPr>
          <w:p w14:paraId="29D0B0A0" w14:textId="77777777" w:rsidR="00B527C2" w:rsidRPr="006D0B9C" w:rsidRDefault="00B527C2">
            <w:pPr>
              <w:rPr>
                <w:sz w:val="20"/>
                <w:szCs w:val="20"/>
              </w:rPr>
            </w:pPr>
          </w:p>
        </w:tc>
        <w:tc>
          <w:tcPr>
            <w:tcW w:w="3700" w:type="dxa"/>
            <w:noWrap/>
            <w:vAlign w:val="center"/>
          </w:tcPr>
          <w:p w14:paraId="4614BFD8" w14:textId="77777777" w:rsidR="00B527C2" w:rsidRPr="006D0B9C" w:rsidRDefault="00B527C2">
            <w:pPr>
              <w:rPr>
                <w:sz w:val="20"/>
                <w:szCs w:val="20"/>
              </w:rPr>
            </w:pPr>
            <w:r w:rsidRPr="006D0B9C">
              <w:rPr>
                <w:sz w:val="20"/>
                <w:szCs w:val="20"/>
              </w:rPr>
              <w:t>SU dimension</w:t>
            </w:r>
          </w:p>
        </w:tc>
        <w:tc>
          <w:tcPr>
            <w:tcW w:w="3766" w:type="dxa"/>
            <w:vAlign w:val="center"/>
          </w:tcPr>
          <w:p w14:paraId="25109384" w14:textId="77777777" w:rsidR="00B527C2" w:rsidRPr="006D0B9C" w:rsidRDefault="00B527C2">
            <w:pPr>
              <w:rPr>
                <w:sz w:val="20"/>
                <w:szCs w:val="20"/>
              </w:rPr>
            </w:pPr>
            <w:r w:rsidRPr="006D0B9C">
              <w:rPr>
                <w:sz w:val="20"/>
                <w:szCs w:val="20"/>
              </w:rPr>
              <w:t>For 4Rx: Up to 4 layers</w:t>
            </w:r>
          </w:p>
        </w:tc>
      </w:tr>
      <w:tr w:rsidR="006D0B9C" w:rsidRPr="006D0B9C" w14:paraId="545C0BE2" w14:textId="77777777" w:rsidTr="00B527C2">
        <w:trPr>
          <w:trHeight w:val="230"/>
          <w:jc w:val="center"/>
        </w:trPr>
        <w:tc>
          <w:tcPr>
            <w:tcW w:w="1791" w:type="dxa"/>
            <w:vMerge/>
            <w:noWrap/>
            <w:vAlign w:val="center"/>
          </w:tcPr>
          <w:p w14:paraId="67F2670E" w14:textId="77777777" w:rsidR="00B527C2" w:rsidRPr="006D0B9C" w:rsidRDefault="00B527C2">
            <w:pPr>
              <w:rPr>
                <w:sz w:val="20"/>
                <w:szCs w:val="20"/>
              </w:rPr>
            </w:pPr>
          </w:p>
        </w:tc>
        <w:tc>
          <w:tcPr>
            <w:tcW w:w="3700" w:type="dxa"/>
            <w:noWrap/>
            <w:vAlign w:val="center"/>
          </w:tcPr>
          <w:p w14:paraId="596864D1" w14:textId="77777777" w:rsidR="00B527C2" w:rsidRPr="006D0B9C" w:rsidRDefault="00B527C2">
            <w:pPr>
              <w:rPr>
                <w:sz w:val="20"/>
                <w:szCs w:val="20"/>
              </w:rPr>
            </w:pPr>
            <w:r w:rsidRPr="006D0B9C">
              <w:rPr>
                <w:sz w:val="20"/>
                <w:szCs w:val="20"/>
              </w:rPr>
              <w:t>DL CSI measurement</w:t>
            </w:r>
          </w:p>
        </w:tc>
        <w:tc>
          <w:tcPr>
            <w:tcW w:w="3766" w:type="dxa"/>
            <w:vAlign w:val="center"/>
          </w:tcPr>
          <w:p w14:paraId="14F092E0" w14:textId="77777777" w:rsidR="00B527C2" w:rsidRPr="006D0B9C" w:rsidRDefault="00B527C2">
            <w:pPr>
              <w:rPr>
                <w:sz w:val="20"/>
                <w:szCs w:val="20"/>
              </w:rPr>
            </w:pPr>
            <w:r w:rsidRPr="006D0B9C">
              <w:rPr>
                <w:sz w:val="20"/>
                <w:szCs w:val="20"/>
              </w:rPr>
              <w:t>Precoded CSI-RS based</w:t>
            </w:r>
          </w:p>
        </w:tc>
      </w:tr>
      <w:tr w:rsidR="006D0B9C" w:rsidRPr="006D0B9C" w14:paraId="53B563E0" w14:textId="77777777" w:rsidTr="00B527C2">
        <w:trPr>
          <w:trHeight w:val="230"/>
          <w:jc w:val="center"/>
        </w:trPr>
        <w:tc>
          <w:tcPr>
            <w:tcW w:w="1791" w:type="dxa"/>
            <w:vMerge/>
            <w:noWrap/>
            <w:vAlign w:val="center"/>
          </w:tcPr>
          <w:p w14:paraId="6A40BE22" w14:textId="77777777" w:rsidR="00B527C2" w:rsidRPr="006D0B9C" w:rsidRDefault="00B527C2">
            <w:pPr>
              <w:rPr>
                <w:sz w:val="20"/>
                <w:szCs w:val="20"/>
              </w:rPr>
            </w:pPr>
          </w:p>
        </w:tc>
        <w:tc>
          <w:tcPr>
            <w:tcW w:w="3700" w:type="dxa"/>
            <w:noWrap/>
            <w:vAlign w:val="center"/>
          </w:tcPr>
          <w:p w14:paraId="50CB00CE" w14:textId="77777777" w:rsidR="00B527C2" w:rsidRPr="006D0B9C" w:rsidRDefault="00B527C2">
            <w:pPr>
              <w:rPr>
                <w:sz w:val="20"/>
                <w:szCs w:val="20"/>
              </w:rPr>
            </w:pPr>
            <w:r w:rsidRPr="006D0B9C">
              <w:rPr>
                <w:sz w:val="20"/>
                <w:szCs w:val="20"/>
              </w:rPr>
              <w:t>DL codebook</w:t>
            </w:r>
          </w:p>
        </w:tc>
        <w:tc>
          <w:tcPr>
            <w:tcW w:w="3766" w:type="dxa"/>
            <w:vAlign w:val="center"/>
          </w:tcPr>
          <w:p w14:paraId="16EAD29A" w14:textId="77777777" w:rsidR="00B527C2" w:rsidRPr="006D0B9C" w:rsidRDefault="00B527C2">
            <w:pPr>
              <w:rPr>
                <w:sz w:val="20"/>
                <w:szCs w:val="20"/>
              </w:rPr>
            </w:pPr>
            <w:r w:rsidRPr="006D0B9C">
              <w:rPr>
                <w:sz w:val="20"/>
                <w:szCs w:val="20"/>
              </w:rPr>
              <w:t>non-PMI transmission</w:t>
            </w:r>
          </w:p>
        </w:tc>
      </w:tr>
      <w:tr w:rsidR="006D0B9C" w:rsidRPr="006D0B9C" w14:paraId="1724D7E2" w14:textId="77777777" w:rsidTr="00B527C2">
        <w:trPr>
          <w:trHeight w:val="230"/>
          <w:jc w:val="center"/>
        </w:trPr>
        <w:tc>
          <w:tcPr>
            <w:tcW w:w="1791" w:type="dxa"/>
            <w:vMerge/>
            <w:noWrap/>
            <w:vAlign w:val="center"/>
          </w:tcPr>
          <w:p w14:paraId="70C56522" w14:textId="77777777" w:rsidR="00B527C2" w:rsidRPr="006D0B9C" w:rsidRDefault="00B527C2">
            <w:pPr>
              <w:rPr>
                <w:sz w:val="20"/>
                <w:szCs w:val="20"/>
              </w:rPr>
            </w:pPr>
          </w:p>
        </w:tc>
        <w:tc>
          <w:tcPr>
            <w:tcW w:w="3700" w:type="dxa"/>
            <w:noWrap/>
            <w:vAlign w:val="center"/>
          </w:tcPr>
          <w:p w14:paraId="5FC5C49B" w14:textId="77777777" w:rsidR="00B527C2" w:rsidRPr="006D0B9C" w:rsidRDefault="00B527C2">
            <w:pPr>
              <w:rPr>
                <w:sz w:val="20"/>
                <w:szCs w:val="20"/>
              </w:rPr>
            </w:pPr>
            <w:r w:rsidRPr="006D0B9C">
              <w:rPr>
                <w:sz w:val="20"/>
                <w:szCs w:val="20"/>
              </w:rPr>
              <w:t>SRS transmission</w:t>
            </w:r>
          </w:p>
        </w:tc>
        <w:tc>
          <w:tcPr>
            <w:tcW w:w="3766" w:type="dxa"/>
            <w:vAlign w:val="center"/>
          </w:tcPr>
          <w:p w14:paraId="411466DE" w14:textId="77777777" w:rsidR="00B527C2" w:rsidRPr="006D0B9C" w:rsidRDefault="00B527C2">
            <w:pPr>
              <w:rPr>
                <w:sz w:val="20"/>
                <w:szCs w:val="20"/>
              </w:rPr>
            </w:pPr>
            <w:r w:rsidRPr="006D0B9C">
              <w:rPr>
                <w:sz w:val="20"/>
                <w:szCs w:val="20"/>
              </w:rPr>
              <w:t>For UE 4 Tx ports: Non-precoded SRS</w:t>
            </w:r>
          </w:p>
        </w:tc>
      </w:tr>
      <w:tr w:rsidR="006D0B9C" w:rsidRPr="006D0B9C" w14:paraId="413F2EE3" w14:textId="77777777" w:rsidTr="00B527C2">
        <w:trPr>
          <w:trHeight w:val="388"/>
          <w:jc w:val="center"/>
        </w:trPr>
        <w:tc>
          <w:tcPr>
            <w:tcW w:w="1791" w:type="dxa"/>
            <w:vMerge/>
            <w:noWrap/>
            <w:vAlign w:val="center"/>
          </w:tcPr>
          <w:p w14:paraId="7B7AC779" w14:textId="77777777" w:rsidR="00B527C2" w:rsidRPr="006D0B9C" w:rsidRDefault="00B527C2">
            <w:pPr>
              <w:rPr>
                <w:sz w:val="20"/>
                <w:szCs w:val="20"/>
              </w:rPr>
            </w:pPr>
          </w:p>
        </w:tc>
        <w:tc>
          <w:tcPr>
            <w:tcW w:w="3700" w:type="dxa"/>
            <w:noWrap/>
            <w:vAlign w:val="center"/>
          </w:tcPr>
          <w:p w14:paraId="30436D03" w14:textId="77777777" w:rsidR="00B527C2" w:rsidRPr="006D0B9C" w:rsidRDefault="00B527C2">
            <w:pPr>
              <w:rPr>
                <w:sz w:val="20"/>
                <w:szCs w:val="20"/>
              </w:rPr>
            </w:pPr>
            <w:r w:rsidRPr="006D0B9C">
              <w:rPr>
                <w:sz w:val="20"/>
                <w:szCs w:val="20"/>
              </w:rPr>
              <w:t>CSI feedback</w:t>
            </w:r>
          </w:p>
        </w:tc>
        <w:tc>
          <w:tcPr>
            <w:tcW w:w="3766" w:type="dxa"/>
            <w:vAlign w:val="center"/>
          </w:tcPr>
          <w:p w14:paraId="25B9CFE7" w14:textId="77777777" w:rsidR="00B527C2" w:rsidRPr="006D0B9C" w:rsidRDefault="00B527C2">
            <w:pPr>
              <w:rPr>
                <w:sz w:val="20"/>
                <w:szCs w:val="20"/>
              </w:rPr>
            </w:pPr>
            <w:r w:rsidRPr="006D0B9C">
              <w:rPr>
                <w:sz w:val="20"/>
                <w:szCs w:val="20"/>
              </w:rPr>
              <w:t>Company to report the assumptions</w:t>
            </w:r>
          </w:p>
        </w:tc>
      </w:tr>
      <w:tr w:rsidR="006D0B9C" w:rsidRPr="006D0B9C" w14:paraId="3123E48A" w14:textId="77777777" w:rsidTr="00B527C2">
        <w:trPr>
          <w:trHeight w:val="230"/>
          <w:jc w:val="center"/>
        </w:trPr>
        <w:tc>
          <w:tcPr>
            <w:tcW w:w="1791" w:type="dxa"/>
            <w:vMerge/>
            <w:noWrap/>
            <w:vAlign w:val="center"/>
          </w:tcPr>
          <w:p w14:paraId="2FF68DA3" w14:textId="77777777" w:rsidR="00B527C2" w:rsidRPr="006D0B9C" w:rsidRDefault="00B527C2">
            <w:pPr>
              <w:rPr>
                <w:sz w:val="20"/>
                <w:szCs w:val="20"/>
              </w:rPr>
            </w:pPr>
          </w:p>
        </w:tc>
        <w:tc>
          <w:tcPr>
            <w:tcW w:w="3700" w:type="dxa"/>
            <w:noWrap/>
            <w:vAlign w:val="center"/>
          </w:tcPr>
          <w:p w14:paraId="20A47185" w14:textId="77777777" w:rsidR="00B527C2" w:rsidRPr="006D0B9C" w:rsidRDefault="00B527C2">
            <w:pPr>
              <w:rPr>
                <w:sz w:val="20"/>
                <w:szCs w:val="20"/>
              </w:rPr>
            </w:pPr>
            <w:r w:rsidRPr="006D0B9C">
              <w:rPr>
                <w:sz w:val="20"/>
                <w:szCs w:val="20"/>
              </w:rPr>
              <w:t>Interference measurement</w:t>
            </w:r>
          </w:p>
        </w:tc>
        <w:tc>
          <w:tcPr>
            <w:tcW w:w="3766" w:type="dxa"/>
            <w:vAlign w:val="center"/>
          </w:tcPr>
          <w:p w14:paraId="5FA3C3D8" w14:textId="77777777" w:rsidR="00B527C2" w:rsidRPr="006D0B9C" w:rsidRDefault="00B527C2">
            <w:pPr>
              <w:rPr>
                <w:sz w:val="20"/>
                <w:szCs w:val="20"/>
              </w:rPr>
            </w:pPr>
            <w:r w:rsidRPr="006D0B9C">
              <w:rPr>
                <w:sz w:val="20"/>
                <w:szCs w:val="20"/>
              </w:rPr>
              <w:t>SU-CQI; CSI-IM for inter-cell interference measurement</w:t>
            </w:r>
          </w:p>
        </w:tc>
      </w:tr>
      <w:tr w:rsidR="006D0B9C" w:rsidRPr="006D0B9C" w14:paraId="0202F89B" w14:textId="77777777" w:rsidTr="00B527C2">
        <w:trPr>
          <w:trHeight w:val="230"/>
          <w:jc w:val="center"/>
        </w:trPr>
        <w:tc>
          <w:tcPr>
            <w:tcW w:w="1791" w:type="dxa"/>
            <w:vMerge/>
            <w:noWrap/>
            <w:vAlign w:val="center"/>
          </w:tcPr>
          <w:p w14:paraId="4903468B" w14:textId="77777777" w:rsidR="00B527C2" w:rsidRPr="006D0B9C" w:rsidRDefault="00B527C2">
            <w:pPr>
              <w:rPr>
                <w:sz w:val="20"/>
                <w:szCs w:val="20"/>
              </w:rPr>
            </w:pPr>
          </w:p>
        </w:tc>
        <w:tc>
          <w:tcPr>
            <w:tcW w:w="3700" w:type="dxa"/>
            <w:noWrap/>
            <w:vAlign w:val="center"/>
          </w:tcPr>
          <w:p w14:paraId="1DB6161E" w14:textId="77777777" w:rsidR="00B527C2" w:rsidRPr="006D0B9C" w:rsidRDefault="00B527C2">
            <w:pPr>
              <w:rPr>
                <w:sz w:val="20"/>
                <w:szCs w:val="20"/>
              </w:rPr>
            </w:pPr>
            <w:r w:rsidRPr="006D0B9C">
              <w:rPr>
                <w:sz w:val="20"/>
                <w:szCs w:val="20"/>
              </w:rPr>
              <w:t>Scheduling</w:t>
            </w:r>
          </w:p>
        </w:tc>
        <w:tc>
          <w:tcPr>
            <w:tcW w:w="3766" w:type="dxa"/>
            <w:vAlign w:val="center"/>
          </w:tcPr>
          <w:p w14:paraId="6D7B4BA5" w14:textId="77777777" w:rsidR="00B527C2" w:rsidRPr="006D0B9C" w:rsidRDefault="00B527C2">
            <w:pPr>
              <w:rPr>
                <w:sz w:val="20"/>
                <w:szCs w:val="20"/>
              </w:rPr>
            </w:pPr>
            <w:r w:rsidRPr="006D0B9C">
              <w:rPr>
                <w:sz w:val="20"/>
                <w:szCs w:val="20"/>
              </w:rPr>
              <w:t>PF</w:t>
            </w:r>
          </w:p>
        </w:tc>
      </w:tr>
      <w:tr w:rsidR="006D0B9C" w:rsidRPr="006D0B9C" w14:paraId="72802789" w14:textId="77777777" w:rsidTr="00B527C2">
        <w:trPr>
          <w:trHeight w:val="230"/>
          <w:jc w:val="center"/>
        </w:trPr>
        <w:tc>
          <w:tcPr>
            <w:tcW w:w="1791" w:type="dxa"/>
            <w:vMerge/>
            <w:noWrap/>
            <w:vAlign w:val="center"/>
          </w:tcPr>
          <w:p w14:paraId="4707F706" w14:textId="77777777" w:rsidR="00B527C2" w:rsidRPr="006D0B9C" w:rsidRDefault="00B527C2">
            <w:pPr>
              <w:rPr>
                <w:sz w:val="20"/>
                <w:szCs w:val="20"/>
              </w:rPr>
            </w:pPr>
          </w:p>
        </w:tc>
        <w:tc>
          <w:tcPr>
            <w:tcW w:w="3700" w:type="dxa"/>
            <w:noWrap/>
            <w:vAlign w:val="center"/>
          </w:tcPr>
          <w:p w14:paraId="179C7B2C" w14:textId="77777777" w:rsidR="00B527C2" w:rsidRPr="006D0B9C" w:rsidRDefault="00B527C2">
            <w:pPr>
              <w:rPr>
                <w:sz w:val="20"/>
                <w:szCs w:val="20"/>
              </w:rPr>
            </w:pPr>
            <w:r w:rsidRPr="006D0B9C">
              <w:rPr>
                <w:sz w:val="20"/>
                <w:szCs w:val="20"/>
              </w:rPr>
              <w:t>Receiver</w:t>
            </w:r>
          </w:p>
        </w:tc>
        <w:tc>
          <w:tcPr>
            <w:tcW w:w="3766" w:type="dxa"/>
            <w:vAlign w:val="center"/>
          </w:tcPr>
          <w:p w14:paraId="692E173B" w14:textId="77777777" w:rsidR="00B527C2" w:rsidRPr="006D0B9C" w:rsidRDefault="00B527C2">
            <w:pPr>
              <w:rPr>
                <w:sz w:val="20"/>
                <w:szCs w:val="20"/>
              </w:rPr>
            </w:pPr>
            <w:r w:rsidRPr="006D0B9C">
              <w:rPr>
                <w:sz w:val="20"/>
                <w:szCs w:val="20"/>
              </w:rPr>
              <w:t>MMSE-IRC</w:t>
            </w:r>
          </w:p>
        </w:tc>
      </w:tr>
      <w:tr w:rsidR="006D0B9C" w:rsidRPr="006D0B9C" w14:paraId="6383858E" w14:textId="77777777" w:rsidTr="00B527C2">
        <w:trPr>
          <w:trHeight w:val="230"/>
          <w:jc w:val="center"/>
        </w:trPr>
        <w:tc>
          <w:tcPr>
            <w:tcW w:w="1791" w:type="dxa"/>
            <w:vMerge/>
            <w:noWrap/>
            <w:vAlign w:val="center"/>
          </w:tcPr>
          <w:p w14:paraId="39799DC5" w14:textId="77777777" w:rsidR="00B527C2" w:rsidRPr="006D0B9C" w:rsidRDefault="00B527C2">
            <w:pPr>
              <w:rPr>
                <w:sz w:val="20"/>
                <w:szCs w:val="20"/>
              </w:rPr>
            </w:pPr>
          </w:p>
        </w:tc>
        <w:tc>
          <w:tcPr>
            <w:tcW w:w="3700" w:type="dxa"/>
            <w:noWrap/>
            <w:vAlign w:val="center"/>
          </w:tcPr>
          <w:p w14:paraId="09A650BB" w14:textId="77777777" w:rsidR="00B527C2" w:rsidRPr="006D0B9C" w:rsidRDefault="00B527C2">
            <w:pPr>
              <w:rPr>
                <w:sz w:val="20"/>
                <w:szCs w:val="20"/>
              </w:rPr>
            </w:pPr>
            <w:r w:rsidRPr="006D0B9C">
              <w:rPr>
                <w:sz w:val="20"/>
                <w:szCs w:val="20"/>
              </w:rPr>
              <w:t>Channel estimation</w:t>
            </w:r>
          </w:p>
        </w:tc>
        <w:tc>
          <w:tcPr>
            <w:tcW w:w="3766" w:type="dxa"/>
            <w:vAlign w:val="center"/>
          </w:tcPr>
          <w:p w14:paraId="4C73D852" w14:textId="77777777" w:rsidR="00B527C2" w:rsidRPr="006D0B9C" w:rsidRDefault="00B527C2">
            <w:pPr>
              <w:rPr>
                <w:sz w:val="20"/>
                <w:szCs w:val="20"/>
              </w:rPr>
            </w:pPr>
            <w:r w:rsidRPr="006D0B9C">
              <w:rPr>
                <w:sz w:val="20"/>
                <w:szCs w:val="20"/>
              </w:rPr>
              <w:t>Non-ideal</w:t>
            </w:r>
          </w:p>
        </w:tc>
      </w:tr>
      <w:tr w:rsidR="006D0B9C" w:rsidRPr="006D0B9C" w14:paraId="39469137" w14:textId="77777777" w:rsidTr="00B527C2">
        <w:trPr>
          <w:trHeight w:val="230"/>
          <w:jc w:val="center"/>
        </w:trPr>
        <w:tc>
          <w:tcPr>
            <w:tcW w:w="1791" w:type="dxa"/>
            <w:vMerge w:val="restart"/>
            <w:noWrap/>
            <w:vAlign w:val="center"/>
          </w:tcPr>
          <w:p w14:paraId="47A78B00" w14:textId="77777777" w:rsidR="00B527C2" w:rsidRPr="006D0B9C" w:rsidRDefault="00B527C2">
            <w:pPr>
              <w:rPr>
                <w:sz w:val="20"/>
                <w:szCs w:val="20"/>
              </w:rPr>
            </w:pPr>
            <w:r w:rsidRPr="006D0B9C">
              <w:rPr>
                <w:sz w:val="20"/>
                <w:szCs w:val="20"/>
              </w:rPr>
              <w:t>Common RS</w:t>
            </w:r>
          </w:p>
        </w:tc>
        <w:tc>
          <w:tcPr>
            <w:tcW w:w="3700" w:type="dxa"/>
            <w:noWrap/>
            <w:vAlign w:val="center"/>
          </w:tcPr>
          <w:p w14:paraId="018C66DB" w14:textId="77777777" w:rsidR="00B527C2" w:rsidRPr="006D0B9C" w:rsidRDefault="00B527C2">
            <w:pPr>
              <w:rPr>
                <w:sz w:val="20"/>
                <w:szCs w:val="20"/>
              </w:rPr>
            </w:pPr>
            <w:r w:rsidRPr="006D0B9C">
              <w:rPr>
                <w:sz w:val="20"/>
                <w:szCs w:val="20"/>
              </w:rPr>
              <w:t>SSB period</w:t>
            </w:r>
          </w:p>
        </w:tc>
        <w:tc>
          <w:tcPr>
            <w:tcW w:w="3766" w:type="dxa"/>
            <w:vAlign w:val="center"/>
          </w:tcPr>
          <w:p w14:paraId="02528999" w14:textId="77777777" w:rsidR="00B527C2" w:rsidRPr="006D0B9C" w:rsidRDefault="00B527C2">
            <w:pPr>
              <w:rPr>
                <w:sz w:val="20"/>
                <w:szCs w:val="20"/>
              </w:rPr>
            </w:pPr>
            <w:r w:rsidRPr="006D0B9C">
              <w:rPr>
                <w:sz w:val="20"/>
                <w:szCs w:val="20"/>
              </w:rPr>
              <w:t>20ms (default config)</w:t>
            </w:r>
          </w:p>
        </w:tc>
      </w:tr>
      <w:tr w:rsidR="006D0B9C" w:rsidRPr="006D0B9C" w14:paraId="41F3E7CB" w14:textId="77777777" w:rsidTr="00B527C2">
        <w:trPr>
          <w:trHeight w:val="230"/>
          <w:jc w:val="center"/>
        </w:trPr>
        <w:tc>
          <w:tcPr>
            <w:tcW w:w="1791" w:type="dxa"/>
            <w:vMerge/>
            <w:noWrap/>
            <w:vAlign w:val="center"/>
          </w:tcPr>
          <w:p w14:paraId="633DCE5F" w14:textId="77777777" w:rsidR="00B527C2" w:rsidRPr="006D0B9C" w:rsidRDefault="00B527C2">
            <w:pPr>
              <w:rPr>
                <w:sz w:val="20"/>
                <w:szCs w:val="20"/>
              </w:rPr>
            </w:pPr>
          </w:p>
        </w:tc>
        <w:tc>
          <w:tcPr>
            <w:tcW w:w="3700" w:type="dxa"/>
            <w:noWrap/>
            <w:vAlign w:val="center"/>
          </w:tcPr>
          <w:p w14:paraId="5522FD82" w14:textId="77777777" w:rsidR="00B527C2" w:rsidRPr="006D0B9C" w:rsidRDefault="00B527C2">
            <w:pPr>
              <w:rPr>
                <w:sz w:val="20"/>
                <w:szCs w:val="20"/>
              </w:rPr>
            </w:pPr>
            <w:r w:rsidRPr="006D0B9C">
              <w:rPr>
                <w:sz w:val="20"/>
                <w:szCs w:val="20"/>
              </w:rPr>
              <w:t>SSB BW &amp; duration</w:t>
            </w:r>
          </w:p>
        </w:tc>
        <w:tc>
          <w:tcPr>
            <w:tcW w:w="3766" w:type="dxa"/>
            <w:vAlign w:val="center"/>
          </w:tcPr>
          <w:p w14:paraId="3A644CC1" w14:textId="77777777" w:rsidR="00B527C2" w:rsidRPr="006D0B9C" w:rsidRDefault="00B527C2">
            <w:pPr>
              <w:rPr>
                <w:sz w:val="20"/>
                <w:szCs w:val="20"/>
              </w:rPr>
            </w:pPr>
            <w:r w:rsidRPr="006D0B9C">
              <w:rPr>
                <w:sz w:val="20"/>
                <w:szCs w:val="20"/>
              </w:rPr>
              <w:t>20 RBs &amp; 4 symbols per SSB</w:t>
            </w:r>
          </w:p>
        </w:tc>
      </w:tr>
      <w:tr w:rsidR="006D0B9C" w:rsidRPr="006D0B9C" w14:paraId="18F4B20D" w14:textId="77777777" w:rsidTr="00B527C2">
        <w:trPr>
          <w:trHeight w:val="230"/>
          <w:jc w:val="center"/>
        </w:trPr>
        <w:tc>
          <w:tcPr>
            <w:tcW w:w="1791" w:type="dxa"/>
            <w:vMerge/>
            <w:noWrap/>
            <w:vAlign w:val="center"/>
          </w:tcPr>
          <w:p w14:paraId="451021AD" w14:textId="77777777" w:rsidR="00B527C2" w:rsidRPr="006D0B9C" w:rsidRDefault="00B527C2">
            <w:pPr>
              <w:rPr>
                <w:sz w:val="20"/>
                <w:szCs w:val="20"/>
              </w:rPr>
            </w:pPr>
          </w:p>
        </w:tc>
        <w:tc>
          <w:tcPr>
            <w:tcW w:w="3700" w:type="dxa"/>
            <w:noWrap/>
            <w:vAlign w:val="center"/>
          </w:tcPr>
          <w:p w14:paraId="16E8B5E7" w14:textId="77777777" w:rsidR="00B527C2" w:rsidRPr="006D0B9C" w:rsidRDefault="00B527C2">
            <w:pPr>
              <w:rPr>
                <w:sz w:val="20"/>
                <w:szCs w:val="20"/>
              </w:rPr>
            </w:pPr>
            <w:r w:rsidRPr="006D0B9C">
              <w:rPr>
                <w:sz w:val="20"/>
                <w:szCs w:val="20"/>
              </w:rPr>
              <w:t>The number of SSBs</w:t>
            </w:r>
          </w:p>
        </w:tc>
        <w:tc>
          <w:tcPr>
            <w:tcW w:w="3766" w:type="dxa"/>
            <w:vAlign w:val="center"/>
          </w:tcPr>
          <w:p w14:paraId="78972067" w14:textId="77777777" w:rsidR="00B527C2" w:rsidRPr="006D0B9C" w:rsidRDefault="00B527C2">
            <w:pPr>
              <w:rPr>
                <w:sz w:val="20"/>
                <w:szCs w:val="20"/>
              </w:rPr>
            </w:pPr>
            <w:r w:rsidRPr="006D0B9C">
              <w:rPr>
                <w:sz w:val="20"/>
                <w:szCs w:val="20"/>
              </w:rPr>
              <w:t>4</w:t>
            </w:r>
          </w:p>
          <w:p w14:paraId="58C3062E" w14:textId="79A63C47" w:rsidR="00B527C2" w:rsidRPr="006D0B9C" w:rsidRDefault="00B527C2">
            <w:pPr>
              <w:rPr>
                <w:sz w:val="20"/>
                <w:szCs w:val="20"/>
              </w:rPr>
            </w:pPr>
            <w:r w:rsidRPr="006D0B9C">
              <w:rPr>
                <w:sz w:val="20"/>
                <w:szCs w:val="20"/>
              </w:rPr>
              <w:t xml:space="preserve">Two 30kHz SSBs per slots, SSB composition case </w:t>
            </w:r>
          </w:p>
        </w:tc>
      </w:tr>
      <w:tr w:rsidR="006D0B9C" w:rsidRPr="006D0B9C" w14:paraId="40C9BBB5" w14:textId="77777777" w:rsidTr="00B527C2">
        <w:trPr>
          <w:trHeight w:val="230"/>
          <w:jc w:val="center"/>
        </w:trPr>
        <w:tc>
          <w:tcPr>
            <w:tcW w:w="1791" w:type="dxa"/>
            <w:vMerge/>
            <w:noWrap/>
            <w:vAlign w:val="center"/>
          </w:tcPr>
          <w:p w14:paraId="7E5F5836" w14:textId="77777777" w:rsidR="00B527C2" w:rsidRPr="006D0B9C" w:rsidRDefault="00B527C2">
            <w:pPr>
              <w:rPr>
                <w:sz w:val="20"/>
                <w:szCs w:val="20"/>
              </w:rPr>
            </w:pPr>
          </w:p>
        </w:tc>
        <w:tc>
          <w:tcPr>
            <w:tcW w:w="3700" w:type="dxa"/>
            <w:noWrap/>
            <w:vAlign w:val="center"/>
          </w:tcPr>
          <w:p w14:paraId="2AC8185D" w14:textId="77777777" w:rsidR="00B527C2" w:rsidRPr="006D0B9C" w:rsidRDefault="00B527C2">
            <w:pPr>
              <w:rPr>
                <w:sz w:val="20"/>
                <w:szCs w:val="20"/>
              </w:rPr>
            </w:pPr>
            <w:r w:rsidRPr="006D0B9C">
              <w:rPr>
                <w:sz w:val="20"/>
                <w:szCs w:val="20"/>
              </w:rPr>
              <w:t>SIB1 periodicity</w:t>
            </w:r>
          </w:p>
        </w:tc>
        <w:tc>
          <w:tcPr>
            <w:tcW w:w="3766" w:type="dxa"/>
            <w:vAlign w:val="center"/>
          </w:tcPr>
          <w:p w14:paraId="595B6E4B" w14:textId="77777777" w:rsidR="00B527C2" w:rsidRPr="006D0B9C" w:rsidRDefault="00B527C2">
            <w:pPr>
              <w:rPr>
                <w:sz w:val="20"/>
                <w:szCs w:val="20"/>
              </w:rPr>
            </w:pPr>
            <w:r w:rsidRPr="006D0B9C">
              <w:rPr>
                <w:sz w:val="20"/>
                <w:szCs w:val="20"/>
              </w:rPr>
              <w:t>20ms (default config)</w:t>
            </w:r>
          </w:p>
        </w:tc>
      </w:tr>
      <w:tr w:rsidR="006D0B9C" w:rsidRPr="006D0B9C" w14:paraId="6B1F8D25" w14:textId="77777777" w:rsidTr="00B527C2">
        <w:trPr>
          <w:trHeight w:val="230"/>
          <w:jc w:val="center"/>
        </w:trPr>
        <w:tc>
          <w:tcPr>
            <w:tcW w:w="1791" w:type="dxa"/>
            <w:vMerge/>
            <w:noWrap/>
            <w:vAlign w:val="center"/>
          </w:tcPr>
          <w:p w14:paraId="1632EF6A" w14:textId="77777777" w:rsidR="00B527C2" w:rsidRPr="006D0B9C" w:rsidRDefault="00B527C2">
            <w:pPr>
              <w:rPr>
                <w:sz w:val="20"/>
                <w:szCs w:val="20"/>
              </w:rPr>
            </w:pPr>
          </w:p>
        </w:tc>
        <w:tc>
          <w:tcPr>
            <w:tcW w:w="3700" w:type="dxa"/>
            <w:noWrap/>
            <w:vAlign w:val="center"/>
          </w:tcPr>
          <w:p w14:paraId="3B17751F" w14:textId="77777777" w:rsidR="00B527C2" w:rsidRPr="006D0B9C" w:rsidRDefault="00B527C2">
            <w:pPr>
              <w:rPr>
                <w:sz w:val="20"/>
                <w:szCs w:val="20"/>
              </w:rPr>
            </w:pPr>
            <w:r w:rsidRPr="006D0B9C">
              <w:rPr>
                <w:sz w:val="20"/>
                <w:szCs w:val="20"/>
              </w:rPr>
              <w:t>SIB1 duration</w:t>
            </w:r>
          </w:p>
        </w:tc>
        <w:tc>
          <w:tcPr>
            <w:tcW w:w="3766" w:type="dxa"/>
            <w:vAlign w:val="center"/>
          </w:tcPr>
          <w:p w14:paraId="0DF50845" w14:textId="77777777" w:rsidR="00B527C2" w:rsidRPr="006D0B9C" w:rsidRDefault="00B527C2">
            <w:pPr>
              <w:rPr>
                <w:sz w:val="20"/>
                <w:szCs w:val="20"/>
              </w:rPr>
            </w:pPr>
            <w:r w:rsidRPr="006D0B9C">
              <w:rPr>
                <w:sz w:val="20"/>
                <w:szCs w:val="20"/>
              </w:rPr>
              <w:t>One slot for one associated SSB</w:t>
            </w:r>
          </w:p>
          <w:p w14:paraId="0C4B0906" w14:textId="77777777" w:rsidR="00B527C2" w:rsidRPr="006D0B9C" w:rsidRDefault="00B527C2">
            <w:pPr>
              <w:rPr>
                <w:sz w:val="20"/>
                <w:szCs w:val="20"/>
              </w:rPr>
            </w:pPr>
            <w:r w:rsidRPr="006D0B9C">
              <w:rPr>
                <w:sz w:val="20"/>
                <w:szCs w:val="20"/>
              </w:rPr>
              <w:t>4 slots in total (due to 4 SSBs)</w:t>
            </w:r>
          </w:p>
        </w:tc>
      </w:tr>
      <w:tr w:rsidR="006D0B9C" w:rsidRPr="006D0B9C" w14:paraId="1D4F3165" w14:textId="77777777" w:rsidTr="00B527C2">
        <w:trPr>
          <w:trHeight w:val="230"/>
          <w:jc w:val="center"/>
        </w:trPr>
        <w:tc>
          <w:tcPr>
            <w:tcW w:w="1791" w:type="dxa"/>
            <w:vMerge/>
            <w:noWrap/>
            <w:vAlign w:val="center"/>
          </w:tcPr>
          <w:p w14:paraId="3476A1E1" w14:textId="77777777" w:rsidR="00B527C2" w:rsidRPr="006D0B9C" w:rsidRDefault="00B527C2">
            <w:pPr>
              <w:rPr>
                <w:sz w:val="20"/>
                <w:szCs w:val="20"/>
              </w:rPr>
            </w:pPr>
          </w:p>
        </w:tc>
        <w:tc>
          <w:tcPr>
            <w:tcW w:w="3700" w:type="dxa"/>
            <w:noWrap/>
            <w:vAlign w:val="center"/>
          </w:tcPr>
          <w:p w14:paraId="462CFBB2" w14:textId="77777777" w:rsidR="00B527C2" w:rsidRPr="006D0B9C" w:rsidRDefault="00B527C2">
            <w:pPr>
              <w:rPr>
                <w:sz w:val="20"/>
                <w:szCs w:val="20"/>
              </w:rPr>
            </w:pPr>
            <w:r w:rsidRPr="006D0B9C">
              <w:rPr>
                <w:sz w:val="20"/>
                <w:szCs w:val="20"/>
              </w:rPr>
              <w:t>SIB1 BW</w:t>
            </w:r>
          </w:p>
        </w:tc>
        <w:tc>
          <w:tcPr>
            <w:tcW w:w="3766" w:type="dxa"/>
            <w:vAlign w:val="center"/>
          </w:tcPr>
          <w:p w14:paraId="46C0B607" w14:textId="77777777" w:rsidR="00B527C2" w:rsidRPr="006D0B9C" w:rsidRDefault="00B527C2">
            <w:pPr>
              <w:rPr>
                <w:sz w:val="20"/>
                <w:szCs w:val="20"/>
              </w:rPr>
            </w:pPr>
            <w:r w:rsidRPr="006D0B9C">
              <w:rPr>
                <w:sz w:val="20"/>
                <w:szCs w:val="20"/>
              </w:rPr>
              <w:t>48 RBs</w:t>
            </w:r>
          </w:p>
        </w:tc>
      </w:tr>
    </w:tbl>
    <w:p w14:paraId="46BFEB3C" w14:textId="77777777" w:rsidR="00274100" w:rsidRDefault="00274100" w:rsidP="00F64E28">
      <w:pPr>
        <w:rPr>
          <w:b/>
          <w:i/>
          <w:sz w:val="20"/>
          <w:szCs w:val="20"/>
          <w:u w:val="single"/>
          <w:lang w:eastAsia="en-US"/>
        </w:rPr>
      </w:pPr>
    </w:p>
    <w:p w14:paraId="56FECC3F" w14:textId="77777777" w:rsidR="00DF65F6" w:rsidRPr="00DF65F6" w:rsidRDefault="00DF65F6" w:rsidP="00DF65F6">
      <w:pPr>
        <w:rPr>
          <w:b/>
          <w:i/>
          <w:sz w:val="10"/>
          <w:szCs w:val="10"/>
        </w:rPr>
      </w:pPr>
    </w:p>
    <w:bookmarkEnd w:id="2"/>
    <w:p w14:paraId="551D5D37" w14:textId="6BB8C03E" w:rsidR="00C65006" w:rsidRPr="00E33F1E" w:rsidRDefault="00C65006" w:rsidP="005803C0">
      <w:pPr>
        <w:pStyle w:val="Heading1"/>
        <w:spacing w:before="0" w:after="120"/>
        <w:rPr>
          <w:rFonts w:ascii="Times New Roman" w:hAnsi="Times New Roman"/>
          <w:sz w:val="32"/>
          <w:szCs w:val="18"/>
        </w:rPr>
      </w:pPr>
      <w:r w:rsidRPr="00E33F1E">
        <w:rPr>
          <w:rFonts w:ascii="Times New Roman" w:hAnsi="Times New Roman"/>
          <w:sz w:val="32"/>
          <w:szCs w:val="18"/>
        </w:rPr>
        <w:lastRenderedPageBreak/>
        <w:t>Reference</w:t>
      </w:r>
    </w:p>
    <w:p w14:paraId="0B64E19C" w14:textId="3C3710D3" w:rsidR="00860761" w:rsidRPr="00A91D0A" w:rsidRDefault="00860761">
      <w:pPr>
        <w:pStyle w:val="References"/>
        <w:numPr>
          <w:ilvl w:val="0"/>
          <w:numId w:val="25"/>
        </w:numPr>
        <w:tabs>
          <w:tab w:val="clear" w:pos="567"/>
        </w:tabs>
        <w:autoSpaceDE/>
        <w:autoSpaceDN/>
        <w:snapToGrid/>
        <w:spacing w:after="120"/>
      </w:pPr>
      <w:bookmarkStart w:id="16" w:name="_Ref101272699"/>
      <w:r w:rsidRPr="00F512D8">
        <w:rPr>
          <w:szCs w:val="20"/>
        </w:rPr>
        <w:t>G. Auer, V. Giannini, C. Desset, I. Godor, P. Skillermark, M. Olsson, M. Imran, D. Sabella, M. Gonzalez, O. Blume, and A. Fehske, “How much energy is needed to run a wireless network?,”  IEEE Wireless Commun., vol. 18, no. 5, pp. 40–49, 2012.</w:t>
      </w:r>
      <w:bookmarkEnd w:id="16"/>
    </w:p>
    <w:p w14:paraId="278D3FBA" w14:textId="081FC14C" w:rsidR="00A91D0A" w:rsidRPr="00BA108F" w:rsidRDefault="009A43C1">
      <w:pPr>
        <w:pStyle w:val="References"/>
        <w:numPr>
          <w:ilvl w:val="0"/>
          <w:numId w:val="25"/>
        </w:numPr>
        <w:tabs>
          <w:tab w:val="clear" w:pos="567"/>
        </w:tabs>
        <w:autoSpaceDE/>
        <w:autoSpaceDN/>
        <w:snapToGrid/>
        <w:spacing w:after="120"/>
      </w:pPr>
      <w:bookmarkStart w:id="17" w:name="_Ref114823375"/>
      <w:r w:rsidRPr="009A43C1">
        <w:t>R1-2209997</w:t>
      </w:r>
      <w:r w:rsidR="00EC157F">
        <w:t xml:space="preserve">, </w:t>
      </w:r>
      <w:r w:rsidR="00EC157F" w:rsidRPr="00EC157F">
        <w:t>Network energy saving techniques</w:t>
      </w:r>
      <w:r w:rsidR="00EC157F">
        <w:t xml:space="preserve">, Qualcomm </w:t>
      </w:r>
      <w:r w:rsidR="00EC157F" w:rsidRPr="00EC157F">
        <w:t>Incorporated</w:t>
      </w:r>
      <w:r w:rsidR="00EC157F">
        <w:t xml:space="preserve">, </w:t>
      </w:r>
      <w:r w:rsidR="00AC4026">
        <w:t>October 2022</w:t>
      </w:r>
      <w:bookmarkEnd w:id="17"/>
      <w:r w:rsidR="000623FC">
        <w:t>.</w:t>
      </w:r>
    </w:p>
    <w:sectPr w:rsidR="00A91D0A" w:rsidRPr="00BA108F"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05F6F" w14:textId="77777777" w:rsidR="009E1A07" w:rsidRDefault="009E1A07" w:rsidP="00746535">
      <w:r>
        <w:separator/>
      </w:r>
    </w:p>
  </w:endnote>
  <w:endnote w:type="continuationSeparator" w:id="0">
    <w:p w14:paraId="1D890031" w14:textId="77777777" w:rsidR="009E1A07" w:rsidRDefault="009E1A07" w:rsidP="00746535">
      <w:r>
        <w:continuationSeparator/>
      </w:r>
    </w:p>
  </w:endnote>
  <w:endnote w:type="continuationNotice" w:id="1">
    <w:p w14:paraId="41BD6704" w14:textId="77777777" w:rsidR="009E1A07" w:rsidRDefault="009E1A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8B61D" w14:textId="77777777" w:rsidR="009E1A07" w:rsidRDefault="009E1A07" w:rsidP="00746535">
      <w:r>
        <w:separator/>
      </w:r>
    </w:p>
  </w:footnote>
  <w:footnote w:type="continuationSeparator" w:id="0">
    <w:p w14:paraId="45BB5F81" w14:textId="77777777" w:rsidR="009E1A07" w:rsidRDefault="009E1A07" w:rsidP="00746535">
      <w:r>
        <w:continuationSeparator/>
      </w:r>
    </w:p>
  </w:footnote>
  <w:footnote w:type="continuationNotice" w:id="1">
    <w:p w14:paraId="31C7E541" w14:textId="77777777" w:rsidR="009E1A07" w:rsidRDefault="009E1A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CC52C3"/>
    <w:multiLevelType w:val="hybridMultilevel"/>
    <w:tmpl w:val="A2AAE98A"/>
    <w:lvl w:ilvl="0" w:tplc="04090001">
      <w:start w:val="1"/>
      <w:numFmt w:val="bullet"/>
      <w:lvlText w:val=""/>
      <w:lvlJc w:val="left"/>
      <w:pPr>
        <w:ind w:left="760" w:hanging="360"/>
      </w:pPr>
      <w:rPr>
        <w:rFonts w:ascii="Symbol" w:hAnsi="Symbol"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7"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6A6B35"/>
    <w:multiLevelType w:val="multilevel"/>
    <w:tmpl w:val="106A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B8106D"/>
    <w:multiLevelType w:val="hybridMultilevel"/>
    <w:tmpl w:val="93FA5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E346D2B"/>
    <w:multiLevelType w:val="hybridMultilevel"/>
    <w:tmpl w:val="946A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14329"/>
    <w:multiLevelType w:val="hybridMultilevel"/>
    <w:tmpl w:val="E5184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4443475"/>
    <w:multiLevelType w:val="hybridMultilevel"/>
    <w:tmpl w:val="77D6C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180FCA"/>
    <w:multiLevelType w:val="hybridMultilevel"/>
    <w:tmpl w:val="F662CBA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MS PGothic" w:hAnsi="MS PGothic" w:cs="MS PGothic" w:hint="default"/>
      </w:rPr>
    </w:lvl>
    <w:lvl w:ilvl="2" w:tplc="FFFFFFFF" w:tentative="1">
      <w:start w:val="1"/>
      <w:numFmt w:val="bullet"/>
      <w:lvlText w:val=""/>
      <w:lvlJc w:val="left"/>
      <w:pPr>
        <w:ind w:left="2160" w:hanging="360"/>
      </w:pPr>
      <w:rPr>
        <w:rFonts w:ascii="Helvetica" w:hAnsi="Helvetica" w:hint="default"/>
      </w:rPr>
    </w:lvl>
    <w:lvl w:ilvl="3" w:tplc="FFFFFFFF" w:tentative="1">
      <w:start w:val="1"/>
      <w:numFmt w:val="bullet"/>
      <w:lvlText w:val=""/>
      <w:lvlJc w:val="left"/>
      <w:pPr>
        <w:ind w:left="2880" w:hanging="360"/>
      </w:pPr>
      <w:rPr>
        <w:rFonts w:ascii="Batang" w:hAnsi="Batang" w:hint="default"/>
      </w:rPr>
    </w:lvl>
    <w:lvl w:ilvl="4" w:tplc="FFFFFFFF" w:tentative="1">
      <w:start w:val="1"/>
      <w:numFmt w:val="bullet"/>
      <w:lvlText w:val="o"/>
      <w:lvlJc w:val="left"/>
      <w:pPr>
        <w:ind w:left="3600" w:hanging="360"/>
      </w:pPr>
      <w:rPr>
        <w:rFonts w:ascii="MS PGothic" w:hAnsi="MS PGothic" w:cs="MS PGothic" w:hint="default"/>
      </w:rPr>
    </w:lvl>
    <w:lvl w:ilvl="5" w:tplc="FFFFFFFF" w:tentative="1">
      <w:start w:val="1"/>
      <w:numFmt w:val="bullet"/>
      <w:lvlText w:val=""/>
      <w:lvlJc w:val="left"/>
      <w:pPr>
        <w:ind w:left="4320" w:hanging="360"/>
      </w:pPr>
      <w:rPr>
        <w:rFonts w:ascii="Helvetica" w:hAnsi="Helvetica" w:hint="default"/>
      </w:rPr>
    </w:lvl>
    <w:lvl w:ilvl="6" w:tplc="FFFFFFFF" w:tentative="1">
      <w:start w:val="1"/>
      <w:numFmt w:val="bullet"/>
      <w:lvlText w:val=""/>
      <w:lvlJc w:val="left"/>
      <w:pPr>
        <w:ind w:left="5040" w:hanging="360"/>
      </w:pPr>
      <w:rPr>
        <w:rFonts w:ascii="Batang" w:hAnsi="Batang" w:hint="default"/>
      </w:rPr>
    </w:lvl>
    <w:lvl w:ilvl="7" w:tplc="FFFFFFFF" w:tentative="1">
      <w:start w:val="1"/>
      <w:numFmt w:val="bullet"/>
      <w:lvlText w:val="o"/>
      <w:lvlJc w:val="left"/>
      <w:pPr>
        <w:ind w:left="5760" w:hanging="360"/>
      </w:pPr>
      <w:rPr>
        <w:rFonts w:ascii="MS PGothic" w:hAnsi="MS PGothic" w:cs="MS PGothic" w:hint="default"/>
      </w:rPr>
    </w:lvl>
    <w:lvl w:ilvl="8" w:tplc="FFFFFFFF" w:tentative="1">
      <w:start w:val="1"/>
      <w:numFmt w:val="bullet"/>
      <w:lvlText w:val=""/>
      <w:lvlJc w:val="left"/>
      <w:pPr>
        <w:ind w:left="6480" w:hanging="360"/>
      </w:pPr>
      <w:rPr>
        <w:rFonts w:ascii="Helvetica" w:hAnsi="Helvetica" w:hint="default"/>
      </w:rPr>
    </w:lvl>
  </w:abstractNum>
  <w:abstractNum w:abstractNumId="27" w15:restartNumberingAfterBreak="0">
    <w:nsid w:val="4F914025"/>
    <w:multiLevelType w:val="multilevel"/>
    <w:tmpl w:val="4F914025"/>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0475B7"/>
    <w:multiLevelType w:val="hybridMultilevel"/>
    <w:tmpl w:val="66F0883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MS PGothic" w:hAnsi="MS PGothic" w:cs="MS PGothic" w:hint="default"/>
      </w:rPr>
    </w:lvl>
    <w:lvl w:ilvl="2" w:tplc="FFFFFFFF" w:tentative="1">
      <w:start w:val="1"/>
      <w:numFmt w:val="bullet"/>
      <w:lvlText w:val=""/>
      <w:lvlJc w:val="left"/>
      <w:pPr>
        <w:ind w:left="2160" w:hanging="360"/>
      </w:pPr>
      <w:rPr>
        <w:rFonts w:ascii="Helvetica" w:hAnsi="Helvetica" w:hint="default"/>
      </w:rPr>
    </w:lvl>
    <w:lvl w:ilvl="3" w:tplc="FFFFFFFF" w:tentative="1">
      <w:start w:val="1"/>
      <w:numFmt w:val="bullet"/>
      <w:lvlText w:val=""/>
      <w:lvlJc w:val="left"/>
      <w:pPr>
        <w:ind w:left="2880" w:hanging="360"/>
      </w:pPr>
      <w:rPr>
        <w:rFonts w:ascii="Batang" w:hAnsi="Batang" w:hint="default"/>
      </w:rPr>
    </w:lvl>
    <w:lvl w:ilvl="4" w:tplc="FFFFFFFF" w:tentative="1">
      <w:start w:val="1"/>
      <w:numFmt w:val="bullet"/>
      <w:lvlText w:val="o"/>
      <w:lvlJc w:val="left"/>
      <w:pPr>
        <w:ind w:left="3600" w:hanging="360"/>
      </w:pPr>
      <w:rPr>
        <w:rFonts w:ascii="MS PGothic" w:hAnsi="MS PGothic" w:cs="MS PGothic" w:hint="default"/>
      </w:rPr>
    </w:lvl>
    <w:lvl w:ilvl="5" w:tplc="FFFFFFFF" w:tentative="1">
      <w:start w:val="1"/>
      <w:numFmt w:val="bullet"/>
      <w:lvlText w:val=""/>
      <w:lvlJc w:val="left"/>
      <w:pPr>
        <w:ind w:left="4320" w:hanging="360"/>
      </w:pPr>
      <w:rPr>
        <w:rFonts w:ascii="Helvetica" w:hAnsi="Helvetica" w:hint="default"/>
      </w:rPr>
    </w:lvl>
    <w:lvl w:ilvl="6" w:tplc="FFFFFFFF" w:tentative="1">
      <w:start w:val="1"/>
      <w:numFmt w:val="bullet"/>
      <w:lvlText w:val=""/>
      <w:lvlJc w:val="left"/>
      <w:pPr>
        <w:ind w:left="5040" w:hanging="360"/>
      </w:pPr>
      <w:rPr>
        <w:rFonts w:ascii="Batang" w:hAnsi="Batang" w:hint="default"/>
      </w:rPr>
    </w:lvl>
    <w:lvl w:ilvl="7" w:tplc="FFFFFFFF" w:tentative="1">
      <w:start w:val="1"/>
      <w:numFmt w:val="bullet"/>
      <w:lvlText w:val="o"/>
      <w:lvlJc w:val="left"/>
      <w:pPr>
        <w:ind w:left="5760" w:hanging="360"/>
      </w:pPr>
      <w:rPr>
        <w:rFonts w:ascii="MS PGothic" w:hAnsi="MS PGothic" w:cs="MS PGothic" w:hint="default"/>
      </w:rPr>
    </w:lvl>
    <w:lvl w:ilvl="8" w:tplc="FFFFFFFF" w:tentative="1">
      <w:start w:val="1"/>
      <w:numFmt w:val="bullet"/>
      <w:lvlText w:val=""/>
      <w:lvlJc w:val="left"/>
      <w:pPr>
        <w:ind w:left="6480" w:hanging="360"/>
      </w:pPr>
      <w:rPr>
        <w:rFonts w:ascii="Helvetica" w:hAnsi="Helvetica" w:hint="default"/>
      </w:rPr>
    </w:lvl>
  </w:abstractNum>
  <w:abstractNum w:abstractNumId="31" w15:restartNumberingAfterBreak="0">
    <w:nsid w:val="5E8A2CB9"/>
    <w:multiLevelType w:val="hybridMultilevel"/>
    <w:tmpl w:val="B5A87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CB166C"/>
    <w:multiLevelType w:val="multilevel"/>
    <w:tmpl w:val="F8465CA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55035349">
    <w:abstractNumId w:val="4"/>
  </w:num>
  <w:num w:numId="2" w16cid:durableId="1731344594">
    <w:abstractNumId w:val="24"/>
  </w:num>
  <w:num w:numId="3" w16cid:durableId="1224176718">
    <w:abstractNumId w:val="37"/>
  </w:num>
  <w:num w:numId="4" w16cid:durableId="2125152756">
    <w:abstractNumId w:val="25"/>
  </w:num>
  <w:num w:numId="5" w16cid:durableId="380986800">
    <w:abstractNumId w:val="22"/>
  </w:num>
  <w:num w:numId="6" w16cid:durableId="1165633590">
    <w:abstractNumId w:val="5"/>
  </w:num>
  <w:num w:numId="7" w16cid:durableId="162936424">
    <w:abstractNumId w:val="35"/>
  </w:num>
  <w:num w:numId="8" w16cid:durableId="270671565">
    <w:abstractNumId w:val="19"/>
  </w:num>
  <w:num w:numId="9" w16cid:durableId="851379543">
    <w:abstractNumId w:val="32"/>
  </w:num>
  <w:num w:numId="10" w16cid:durableId="264264015">
    <w:abstractNumId w:val="23"/>
  </w:num>
  <w:num w:numId="11" w16cid:durableId="580482747">
    <w:abstractNumId w:val="14"/>
  </w:num>
  <w:num w:numId="12" w16cid:durableId="1765152349">
    <w:abstractNumId w:val="2"/>
  </w:num>
  <w:num w:numId="13" w16cid:durableId="247815612">
    <w:abstractNumId w:val="3"/>
  </w:num>
  <w:num w:numId="14" w16cid:durableId="458961491">
    <w:abstractNumId w:val="34"/>
  </w:num>
  <w:num w:numId="15" w16cid:durableId="1404185838">
    <w:abstractNumId w:val="0"/>
  </w:num>
  <w:num w:numId="16" w16cid:durableId="1000621146">
    <w:abstractNumId w:val="28"/>
  </w:num>
  <w:num w:numId="17" w16cid:durableId="446042207">
    <w:abstractNumId w:val="29"/>
  </w:num>
  <w:num w:numId="18" w16cid:durableId="1574655179">
    <w:abstractNumId w:val="36"/>
  </w:num>
  <w:num w:numId="19" w16cid:durableId="1275018633">
    <w:abstractNumId w:val="15"/>
  </w:num>
  <w:num w:numId="20" w16cid:durableId="689718981">
    <w:abstractNumId w:val="21"/>
  </w:num>
  <w:num w:numId="21" w16cid:durableId="573514882">
    <w:abstractNumId w:val="17"/>
  </w:num>
  <w:num w:numId="22" w16cid:durableId="285895486">
    <w:abstractNumId w:val="16"/>
  </w:num>
  <w:num w:numId="23" w16cid:durableId="1943949791">
    <w:abstractNumId w:val="13"/>
  </w:num>
  <w:num w:numId="24" w16cid:durableId="1645432435">
    <w:abstractNumId w:val="10"/>
  </w:num>
  <w:num w:numId="25" w16cid:durableId="467481497">
    <w:abstractNumId w:val="1"/>
  </w:num>
  <w:num w:numId="26" w16cid:durableId="1022321713">
    <w:abstractNumId w:val="18"/>
  </w:num>
  <w:num w:numId="27" w16cid:durableId="1231116712">
    <w:abstractNumId w:val="6"/>
  </w:num>
  <w:num w:numId="28" w16cid:durableId="944192643">
    <w:abstractNumId w:val="12"/>
  </w:num>
  <w:num w:numId="29" w16cid:durableId="205529268">
    <w:abstractNumId w:val="31"/>
  </w:num>
  <w:num w:numId="30" w16cid:durableId="1590695680">
    <w:abstractNumId w:val="33"/>
  </w:num>
  <w:num w:numId="31" w16cid:durableId="329985628">
    <w:abstractNumId w:val="27"/>
  </w:num>
  <w:num w:numId="32" w16cid:durableId="1211844727">
    <w:abstractNumId w:val="11"/>
  </w:num>
  <w:num w:numId="33" w16cid:durableId="685712668">
    <w:abstractNumId w:val="26"/>
  </w:num>
  <w:num w:numId="34" w16cid:durableId="2134327345">
    <w:abstractNumId w:val="30"/>
  </w:num>
  <w:num w:numId="35" w16cid:durableId="1570574411">
    <w:abstractNumId w:val="20"/>
  </w:num>
  <w:num w:numId="36" w16cid:durableId="1616012331">
    <w:abstractNumId w:val="9"/>
  </w:num>
  <w:num w:numId="37" w16cid:durableId="514392236">
    <w:abstractNumId w:val="8"/>
  </w:num>
  <w:num w:numId="38" w16cid:durableId="740106589">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76"/>
    <w:rsid w:val="000005B9"/>
    <w:rsid w:val="0000093B"/>
    <w:rsid w:val="00000AA6"/>
    <w:rsid w:val="00000F9D"/>
    <w:rsid w:val="000013DA"/>
    <w:rsid w:val="00003060"/>
    <w:rsid w:val="0000328D"/>
    <w:rsid w:val="000040B8"/>
    <w:rsid w:val="00004F3D"/>
    <w:rsid w:val="00005162"/>
    <w:rsid w:val="0000532A"/>
    <w:rsid w:val="00005376"/>
    <w:rsid w:val="000068ED"/>
    <w:rsid w:val="0000693F"/>
    <w:rsid w:val="00006BD1"/>
    <w:rsid w:val="00006C10"/>
    <w:rsid w:val="00006D90"/>
    <w:rsid w:val="00006E20"/>
    <w:rsid w:val="000072D3"/>
    <w:rsid w:val="0000744A"/>
    <w:rsid w:val="000077C8"/>
    <w:rsid w:val="000078DE"/>
    <w:rsid w:val="00007C3E"/>
    <w:rsid w:val="00007FAB"/>
    <w:rsid w:val="000100C9"/>
    <w:rsid w:val="00010969"/>
    <w:rsid w:val="00010CED"/>
    <w:rsid w:val="00010ED3"/>
    <w:rsid w:val="000120FD"/>
    <w:rsid w:val="00012435"/>
    <w:rsid w:val="000137DB"/>
    <w:rsid w:val="00013D52"/>
    <w:rsid w:val="00013DF7"/>
    <w:rsid w:val="00013F57"/>
    <w:rsid w:val="000141E5"/>
    <w:rsid w:val="00014A27"/>
    <w:rsid w:val="00015316"/>
    <w:rsid w:val="00015AD9"/>
    <w:rsid w:val="00016516"/>
    <w:rsid w:val="00016B6D"/>
    <w:rsid w:val="00016C2B"/>
    <w:rsid w:val="0001736D"/>
    <w:rsid w:val="00017750"/>
    <w:rsid w:val="000177E0"/>
    <w:rsid w:val="00017B93"/>
    <w:rsid w:val="000205A3"/>
    <w:rsid w:val="0002099E"/>
    <w:rsid w:val="0002184C"/>
    <w:rsid w:val="00022628"/>
    <w:rsid w:val="000226E4"/>
    <w:rsid w:val="000228CC"/>
    <w:rsid w:val="00022FF8"/>
    <w:rsid w:val="000231C0"/>
    <w:rsid w:val="00023201"/>
    <w:rsid w:val="00023829"/>
    <w:rsid w:val="00023A42"/>
    <w:rsid w:val="00023ABD"/>
    <w:rsid w:val="00024085"/>
    <w:rsid w:val="00024485"/>
    <w:rsid w:val="00024E9A"/>
    <w:rsid w:val="00024EE1"/>
    <w:rsid w:val="00025852"/>
    <w:rsid w:val="00025DCD"/>
    <w:rsid w:val="00025EA1"/>
    <w:rsid w:val="00026344"/>
    <w:rsid w:val="000263CA"/>
    <w:rsid w:val="00026748"/>
    <w:rsid w:val="0002764F"/>
    <w:rsid w:val="000300C5"/>
    <w:rsid w:val="000301EC"/>
    <w:rsid w:val="000306E3"/>
    <w:rsid w:val="00030DA4"/>
    <w:rsid w:val="00031286"/>
    <w:rsid w:val="00031438"/>
    <w:rsid w:val="000314D3"/>
    <w:rsid w:val="00031500"/>
    <w:rsid w:val="00031B84"/>
    <w:rsid w:val="00031D74"/>
    <w:rsid w:val="00031DA8"/>
    <w:rsid w:val="000322EF"/>
    <w:rsid w:val="000328F4"/>
    <w:rsid w:val="00032A27"/>
    <w:rsid w:val="00033D94"/>
    <w:rsid w:val="0003430D"/>
    <w:rsid w:val="00035499"/>
    <w:rsid w:val="000355FE"/>
    <w:rsid w:val="00035CF4"/>
    <w:rsid w:val="00035DA1"/>
    <w:rsid w:val="00035E00"/>
    <w:rsid w:val="00036600"/>
    <w:rsid w:val="0003720A"/>
    <w:rsid w:val="00037B94"/>
    <w:rsid w:val="00040237"/>
    <w:rsid w:val="00040C54"/>
    <w:rsid w:val="000410E7"/>
    <w:rsid w:val="0004115C"/>
    <w:rsid w:val="00041A66"/>
    <w:rsid w:val="00043699"/>
    <w:rsid w:val="00045501"/>
    <w:rsid w:val="0004571C"/>
    <w:rsid w:val="00045AF6"/>
    <w:rsid w:val="00045F19"/>
    <w:rsid w:val="00045F52"/>
    <w:rsid w:val="00045F7B"/>
    <w:rsid w:val="00047EE9"/>
    <w:rsid w:val="000500A2"/>
    <w:rsid w:val="00051829"/>
    <w:rsid w:val="00051E1F"/>
    <w:rsid w:val="00052149"/>
    <w:rsid w:val="00052984"/>
    <w:rsid w:val="0005307F"/>
    <w:rsid w:val="000536B1"/>
    <w:rsid w:val="00054543"/>
    <w:rsid w:val="00054882"/>
    <w:rsid w:val="000549F9"/>
    <w:rsid w:val="00054AE5"/>
    <w:rsid w:val="00054BA0"/>
    <w:rsid w:val="0005543C"/>
    <w:rsid w:val="00056034"/>
    <w:rsid w:val="00057593"/>
    <w:rsid w:val="00057635"/>
    <w:rsid w:val="00057A3D"/>
    <w:rsid w:val="00057B27"/>
    <w:rsid w:val="00057F41"/>
    <w:rsid w:val="00060242"/>
    <w:rsid w:val="00060969"/>
    <w:rsid w:val="0006234B"/>
    <w:rsid w:val="000623FC"/>
    <w:rsid w:val="000625B6"/>
    <w:rsid w:val="00062717"/>
    <w:rsid w:val="00062718"/>
    <w:rsid w:val="00062C8B"/>
    <w:rsid w:val="00062F6F"/>
    <w:rsid w:val="000635B0"/>
    <w:rsid w:val="00063BB9"/>
    <w:rsid w:val="00063D43"/>
    <w:rsid w:val="00063F2C"/>
    <w:rsid w:val="0006438A"/>
    <w:rsid w:val="00064E31"/>
    <w:rsid w:val="00065C8E"/>
    <w:rsid w:val="000660C9"/>
    <w:rsid w:val="000662DC"/>
    <w:rsid w:val="000663F3"/>
    <w:rsid w:val="000666F8"/>
    <w:rsid w:val="000668B9"/>
    <w:rsid w:val="00066FB2"/>
    <w:rsid w:val="00067563"/>
    <w:rsid w:val="00067AFD"/>
    <w:rsid w:val="00067DAD"/>
    <w:rsid w:val="00067ED4"/>
    <w:rsid w:val="00067F6F"/>
    <w:rsid w:val="00070030"/>
    <w:rsid w:val="0007010D"/>
    <w:rsid w:val="000703AB"/>
    <w:rsid w:val="00070495"/>
    <w:rsid w:val="00070CC2"/>
    <w:rsid w:val="00071913"/>
    <w:rsid w:val="000726AB"/>
    <w:rsid w:val="000728DC"/>
    <w:rsid w:val="00072E1C"/>
    <w:rsid w:val="00073539"/>
    <w:rsid w:val="00073E2D"/>
    <w:rsid w:val="0007471F"/>
    <w:rsid w:val="000749A7"/>
    <w:rsid w:val="00074ABD"/>
    <w:rsid w:val="000751B0"/>
    <w:rsid w:val="00075982"/>
    <w:rsid w:val="00077355"/>
    <w:rsid w:val="000807ED"/>
    <w:rsid w:val="0008105B"/>
    <w:rsid w:val="00081B15"/>
    <w:rsid w:val="00082B89"/>
    <w:rsid w:val="000834E9"/>
    <w:rsid w:val="00083597"/>
    <w:rsid w:val="0008376C"/>
    <w:rsid w:val="00083862"/>
    <w:rsid w:val="00083A08"/>
    <w:rsid w:val="00083B87"/>
    <w:rsid w:val="000862EE"/>
    <w:rsid w:val="00086AE4"/>
    <w:rsid w:val="00086DBD"/>
    <w:rsid w:val="000878C0"/>
    <w:rsid w:val="00090DC7"/>
    <w:rsid w:val="00090E57"/>
    <w:rsid w:val="00090EDD"/>
    <w:rsid w:val="00090F2F"/>
    <w:rsid w:val="0009125B"/>
    <w:rsid w:val="0009162B"/>
    <w:rsid w:val="00091D8E"/>
    <w:rsid w:val="00092137"/>
    <w:rsid w:val="00092F96"/>
    <w:rsid w:val="00093440"/>
    <w:rsid w:val="000934C1"/>
    <w:rsid w:val="000937F9"/>
    <w:rsid w:val="00093890"/>
    <w:rsid w:val="00093E85"/>
    <w:rsid w:val="00094088"/>
    <w:rsid w:val="00094CC8"/>
    <w:rsid w:val="00094D93"/>
    <w:rsid w:val="00094FB8"/>
    <w:rsid w:val="00095391"/>
    <w:rsid w:val="000956A4"/>
    <w:rsid w:val="000960EB"/>
    <w:rsid w:val="0009638C"/>
    <w:rsid w:val="000968D3"/>
    <w:rsid w:val="000976FE"/>
    <w:rsid w:val="0009773F"/>
    <w:rsid w:val="00097DBE"/>
    <w:rsid w:val="000A001C"/>
    <w:rsid w:val="000A0531"/>
    <w:rsid w:val="000A0870"/>
    <w:rsid w:val="000A09AD"/>
    <w:rsid w:val="000A0C3B"/>
    <w:rsid w:val="000A0CFD"/>
    <w:rsid w:val="000A11E1"/>
    <w:rsid w:val="000A1472"/>
    <w:rsid w:val="000A154D"/>
    <w:rsid w:val="000A170A"/>
    <w:rsid w:val="000A19C4"/>
    <w:rsid w:val="000A1EBA"/>
    <w:rsid w:val="000A20CC"/>
    <w:rsid w:val="000A2551"/>
    <w:rsid w:val="000A25F1"/>
    <w:rsid w:val="000A264D"/>
    <w:rsid w:val="000A27A8"/>
    <w:rsid w:val="000A3004"/>
    <w:rsid w:val="000A34DC"/>
    <w:rsid w:val="000A39A6"/>
    <w:rsid w:val="000A40F4"/>
    <w:rsid w:val="000A4316"/>
    <w:rsid w:val="000A5E62"/>
    <w:rsid w:val="000A7250"/>
    <w:rsid w:val="000A7317"/>
    <w:rsid w:val="000A7C55"/>
    <w:rsid w:val="000A7D4D"/>
    <w:rsid w:val="000B04EF"/>
    <w:rsid w:val="000B0691"/>
    <w:rsid w:val="000B075D"/>
    <w:rsid w:val="000B1123"/>
    <w:rsid w:val="000B1495"/>
    <w:rsid w:val="000B15FD"/>
    <w:rsid w:val="000B18AD"/>
    <w:rsid w:val="000B1EA9"/>
    <w:rsid w:val="000B2167"/>
    <w:rsid w:val="000B2237"/>
    <w:rsid w:val="000B2A58"/>
    <w:rsid w:val="000B2ABD"/>
    <w:rsid w:val="000B31DC"/>
    <w:rsid w:val="000B3871"/>
    <w:rsid w:val="000B3C26"/>
    <w:rsid w:val="000B3EB7"/>
    <w:rsid w:val="000B483A"/>
    <w:rsid w:val="000B56D9"/>
    <w:rsid w:val="000B5886"/>
    <w:rsid w:val="000B5E09"/>
    <w:rsid w:val="000B660A"/>
    <w:rsid w:val="000B7F30"/>
    <w:rsid w:val="000C0269"/>
    <w:rsid w:val="000C035E"/>
    <w:rsid w:val="000C0803"/>
    <w:rsid w:val="000C0AC7"/>
    <w:rsid w:val="000C16E0"/>
    <w:rsid w:val="000C194A"/>
    <w:rsid w:val="000C1CDC"/>
    <w:rsid w:val="000C3CC1"/>
    <w:rsid w:val="000C3D12"/>
    <w:rsid w:val="000C40F3"/>
    <w:rsid w:val="000C5205"/>
    <w:rsid w:val="000C5EBA"/>
    <w:rsid w:val="000C69F4"/>
    <w:rsid w:val="000C6B14"/>
    <w:rsid w:val="000C734F"/>
    <w:rsid w:val="000C77BB"/>
    <w:rsid w:val="000C79A6"/>
    <w:rsid w:val="000D011B"/>
    <w:rsid w:val="000D088E"/>
    <w:rsid w:val="000D163B"/>
    <w:rsid w:val="000D202D"/>
    <w:rsid w:val="000D34D4"/>
    <w:rsid w:val="000D4090"/>
    <w:rsid w:val="000D451A"/>
    <w:rsid w:val="000D4581"/>
    <w:rsid w:val="000D4892"/>
    <w:rsid w:val="000D4EE1"/>
    <w:rsid w:val="000D505C"/>
    <w:rsid w:val="000D7576"/>
    <w:rsid w:val="000D779C"/>
    <w:rsid w:val="000E05EF"/>
    <w:rsid w:val="000E1CA6"/>
    <w:rsid w:val="000E1D5A"/>
    <w:rsid w:val="000E2138"/>
    <w:rsid w:val="000E2784"/>
    <w:rsid w:val="000E2BB4"/>
    <w:rsid w:val="000E2D46"/>
    <w:rsid w:val="000E324A"/>
    <w:rsid w:val="000E349C"/>
    <w:rsid w:val="000E36EC"/>
    <w:rsid w:val="000E39E9"/>
    <w:rsid w:val="000E3C48"/>
    <w:rsid w:val="000E4C38"/>
    <w:rsid w:val="000E4CBC"/>
    <w:rsid w:val="000E52FE"/>
    <w:rsid w:val="000E6249"/>
    <w:rsid w:val="000E6326"/>
    <w:rsid w:val="000E6D26"/>
    <w:rsid w:val="000E71E7"/>
    <w:rsid w:val="000F0217"/>
    <w:rsid w:val="000F0810"/>
    <w:rsid w:val="000F0CE0"/>
    <w:rsid w:val="000F0DB8"/>
    <w:rsid w:val="000F124C"/>
    <w:rsid w:val="000F195F"/>
    <w:rsid w:val="000F1DB2"/>
    <w:rsid w:val="000F20C8"/>
    <w:rsid w:val="000F2AED"/>
    <w:rsid w:val="000F3272"/>
    <w:rsid w:val="000F32AB"/>
    <w:rsid w:val="000F33B2"/>
    <w:rsid w:val="000F3799"/>
    <w:rsid w:val="000F49B7"/>
    <w:rsid w:val="000F4D58"/>
    <w:rsid w:val="000F52B6"/>
    <w:rsid w:val="000F540B"/>
    <w:rsid w:val="000F680D"/>
    <w:rsid w:val="000F71C9"/>
    <w:rsid w:val="000F71D0"/>
    <w:rsid w:val="000F7483"/>
    <w:rsid w:val="000F7C37"/>
    <w:rsid w:val="000F7EE3"/>
    <w:rsid w:val="0010030C"/>
    <w:rsid w:val="00100413"/>
    <w:rsid w:val="001004F7"/>
    <w:rsid w:val="001005EE"/>
    <w:rsid w:val="00100A01"/>
    <w:rsid w:val="00100ACE"/>
    <w:rsid w:val="00100B93"/>
    <w:rsid w:val="00100C0C"/>
    <w:rsid w:val="00101BD9"/>
    <w:rsid w:val="001020A7"/>
    <w:rsid w:val="001029D8"/>
    <w:rsid w:val="00103490"/>
    <w:rsid w:val="00104079"/>
    <w:rsid w:val="00105127"/>
    <w:rsid w:val="001064C1"/>
    <w:rsid w:val="00106A04"/>
    <w:rsid w:val="00107AB7"/>
    <w:rsid w:val="00107E2E"/>
    <w:rsid w:val="00110F45"/>
    <w:rsid w:val="00111146"/>
    <w:rsid w:val="00111C86"/>
    <w:rsid w:val="00111E69"/>
    <w:rsid w:val="0011274C"/>
    <w:rsid w:val="00112D52"/>
    <w:rsid w:val="00112FDB"/>
    <w:rsid w:val="001142C1"/>
    <w:rsid w:val="00114E4A"/>
    <w:rsid w:val="00115319"/>
    <w:rsid w:val="001157B0"/>
    <w:rsid w:val="0011644C"/>
    <w:rsid w:val="0011680B"/>
    <w:rsid w:val="00116978"/>
    <w:rsid w:val="00117292"/>
    <w:rsid w:val="00117490"/>
    <w:rsid w:val="00117838"/>
    <w:rsid w:val="0012011F"/>
    <w:rsid w:val="00120235"/>
    <w:rsid w:val="0012041E"/>
    <w:rsid w:val="00120D23"/>
    <w:rsid w:val="001212C9"/>
    <w:rsid w:val="0012188E"/>
    <w:rsid w:val="00121D72"/>
    <w:rsid w:val="001223F3"/>
    <w:rsid w:val="001224BF"/>
    <w:rsid w:val="00123898"/>
    <w:rsid w:val="00123AEC"/>
    <w:rsid w:val="00124664"/>
    <w:rsid w:val="0012488E"/>
    <w:rsid w:val="00125141"/>
    <w:rsid w:val="00125A8F"/>
    <w:rsid w:val="00125AA3"/>
    <w:rsid w:val="00126251"/>
    <w:rsid w:val="00126316"/>
    <w:rsid w:val="00126476"/>
    <w:rsid w:val="001272A1"/>
    <w:rsid w:val="001273EC"/>
    <w:rsid w:val="0012775C"/>
    <w:rsid w:val="001277D8"/>
    <w:rsid w:val="00130006"/>
    <w:rsid w:val="0013030A"/>
    <w:rsid w:val="00130974"/>
    <w:rsid w:val="00130991"/>
    <w:rsid w:val="00130B70"/>
    <w:rsid w:val="00131519"/>
    <w:rsid w:val="001317BD"/>
    <w:rsid w:val="0013308F"/>
    <w:rsid w:val="001338A3"/>
    <w:rsid w:val="001339CD"/>
    <w:rsid w:val="00133A03"/>
    <w:rsid w:val="001342D7"/>
    <w:rsid w:val="00134E97"/>
    <w:rsid w:val="00135057"/>
    <w:rsid w:val="00135581"/>
    <w:rsid w:val="0013608E"/>
    <w:rsid w:val="0013694E"/>
    <w:rsid w:val="001377B4"/>
    <w:rsid w:val="001378EC"/>
    <w:rsid w:val="0013799B"/>
    <w:rsid w:val="001379D9"/>
    <w:rsid w:val="00137F94"/>
    <w:rsid w:val="0014039C"/>
    <w:rsid w:val="00141564"/>
    <w:rsid w:val="00141764"/>
    <w:rsid w:val="00142CE3"/>
    <w:rsid w:val="00143217"/>
    <w:rsid w:val="00143A91"/>
    <w:rsid w:val="001448B8"/>
    <w:rsid w:val="00144C5D"/>
    <w:rsid w:val="00144E80"/>
    <w:rsid w:val="00145292"/>
    <w:rsid w:val="001455A1"/>
    <w:rsid w:val="001455BF"/>
    <w:rsid w:val="001457A3"/>
    <w:rsid w:val="00145F79"/>
    <w:rsid w:val="00146714"/>
    <w:rsid w:val="001467DF"/>
    <w:rsid w:val="00146C9F"/>
    <w:rsid w:val="00147044"/>
    <w:rsid w:val="00147337"/>
    <w:rsid w:val="001477C2"/>
    <w:rsid w:val="00150EA0"/>
    <w:rsid w:val="00151030"/>
    <w:rsid w:val="0015132A"/>
    <w:rsid w:val="001515DF"/>
    <w:rsid w:val="00151694"/>
    <w:rsid w:val="00151F3D"/>
    <w:rsid w:val="00152047"/>
    <w:rsid w:val="001522D5"/>
    <w:rsid w:val="001529ED"/>
    <w:rsid w:val="00152E36"/>
    <w:rsid w:val="00153427"/>
    <w:rsid w:val="00153612"/>
    <w:rsid w:val="0015388C"/>
    <w:rsid w:val="001540FE"/>
    <w:rsid w:val="00154A75"/>
    <w:rsid w:val="0015502A"/>
    <w:rsid w:val="00155301"/>
    <w:rsid w:val="001555E1"/>
    <w:rsid w:val="00155C8B"/>
    <w:rsid w:val="00156D1E"/>
    <w:rsid w:val="00156DB6"/>
    <w:rsid w:val="00157013"/>
    <w:rsid w:val="00157021"/>
    <w:rsid w:val="0015743A"/>
    <w:rsid w:val="00157664"/>
    <w:rsid w:val="0015789E"/>
    <w:rsid w:val="00157C4E"/>
    <w:rsid w:val="00160567"/>
    <w:rsid w:val="0016062F"/>
    <w:rsid w:val="00161A24"/>
    <w:rsid w:val="00161BDC"/>
    <w:rsid w:val="00162665"/>
    <w:rsid w:val="00162AF3"/>
    <w:rsid w:val="00162E2B"/>
    <w:rsid w:val="00163653"/>
    <w:rsid w:val="001637E4"/>
    <w:rsid w:val="00164D1D"/>
    <w:rsid w:val="001652D8"/>
    <w:rsid w:val="00165E1C"/>
    <w:rsid w:val="00165F2F"/>
    <w:rsid w:val="00166370"/>
    <w:rsid w:val="001668A4"/>
    <w:rsid w:val="00166E7E"/>
    <w:rsid w:val="001673F8"/>
    <w:rsid w:val="001679F1"/>
    <w:rsid w:val="00167A2A"/>
    <w:rsid w:val="00170050"/>
    <w:rsid w:val="00170645"/>
    <w:rsid w:val="001708E5"/>
    <w:rsid w:val="00170A38"/>
    <w:rsid w:val="00172383"/>
    <w:rsid w:val="00172686"/>
    <w:rsid w:val="0017292E"/>
    <w:rsid w:val="00173419"/>
    <w:rsid w:val="0017346B"/>
    <w:rsid w:val="00173A6D"/>
    <w:rsid w:val="00173AF4"/>
    <w:rsid w:val="00174157"/>
    <w:rsid w:val="00174D89"/>
    <w:rsid w:val="00175164"/>
    <w:rsid w:val="0017542B"/>
    <w:rsid w:val="00175632"/>
    <w:rsid w:val="00177016"/>
    <w:rsid w:val="001801D5"/>
    <w:rsid w:val="00180764"/>
    <w:rsid w:val="00180FD3"/>
    <w:rsid w:val="001826CA"/>
    <w:rsid w:val="00182A76"/>
    <w:rsid w:val="00183F65"/>
    <w:rsid w:val="00184B76"/>
    <w:rsid w:val="00184D57"/>
    <w:rsid w:val="00185463"/>
    <w:rsid w:val="00186E9B"/>
    <w:rsid w:val="001870E9"/>
    <w:rsid w:val="0018713A"/>
    <w:rsid w:val="00187BD0"/>
    <w:rsid w:val="00187F6D"/>
    <w:rsid w:val="001909FD"/>
    <w:rsid w:val="00190B39"/>
    <w:rsid w:val="0019178E"/>
    <w:rsid w:val="00191ECB"/>
    <w:rsid w:val="0019242D"/>
    <w:rsid w:val="00192823"/>
    <w:rsid w:val="00192905"/>
    <w:rsid w:val="00193429"/>
    <w:rsid w:val="00193AB9"/>
    <w:rsid w:val="00194125"/>
    <w:rsid w:val="00194CB7"/>
    <w:rsid w:val="00194D9C"/>
    <w:rsid w:val="00194ED7"/>
    <w:rsid w:val="0019544A"/>
    <w:rsid w:val="00195CD6"/>
    <w:rsid w:val="00196F1F"/>
    <w:rsid w:val="00197115"/>
    <w:rsid w:val="00197162"/>
    <w:rsid w:val="001A05F4"/>
    <w:rsid w:val="001A110A"/>
    <w:rsid w:val="001A14C5"/>
    <w:rsid w:val="001A229C"/>
    <w:rsid w:val="001A3730"/>
    <w:rsid w:val="001A39D9"/>
    <w:rsid w:val="001A3B36"/>
    <w:rsid w:val="001A3FDD"/>
    <w:rsid w:val="001A4065"/>
    <w:rsid w:val="001A4BFE"/>
    <w:rsid w:val="001A4D34"/>
    <w:rsid w:val="001A533A"/>
    <w:rsid w:val="001A53F8"/>
    <w:rsid w:val="001A5CD1"/>
    <w:rsid w:val="001A632B"/>
    <w:rsid w:val="001A6623"/>
    <w:rsid w:val="001A67D1"/>
    <w:rsid w:val="001A6AE2"/>
    <w:rsid w:val="001A7323"/>
    <w:rsid w:val="001A754F"/>
    <w:rsid w:val="001A7780"/>
    <w:rsid w:val="001A779C"/>
    <w:rsid w:val="001A7E2A"/>
    <w:rsid w:val="001B013E"/>
    <w:rsid w:val="001B07AC"/>
    <w:rsid w:val="001B08FA"/>
    <w:rsid w:val="001B0D2C"/>
    <w:rsid w:val="001B15E6"/>
    <w:rsid w:val="001B1669"/>
    <w:rsid w:val="001B1B7C"/>
    <w:rsid w:val="001B21E3"/>
    <w:rsid w:val="001B21F9"/>
    <w:rsid w:val="001B2252"/>
    <w:rsid w:val="001B2355"/>
    <w:rsid w:val="001B2465"/>
    <w:rsid w:val="001B2B26"/>
    <w:rsid w:val="001B2BF8"/>
    <w:rsid w:val="001B36BF"/>
    <w:rsid w:val="001B3FC0"/>
    <w:rsid w:val="001B4B4A"/>
    <w:rsid w:val="001B4B8F"/>
    <w:rsid w:val="001B4CC8"/>
    <w:rsid w:val="001B51DB"/>
    <w:rsid w:val="001B5A95"/>
    <w:rsid w:val="001B670D"/>
    <w:rsid w:val="001B6A14"/>
    <w:rsid w:val="001B6CBB"/>
    <w:rsid w:val="001B7460"/>
    <w:rsid w:val="001B76B2"/>
    <w:rsid w:val="001B7742"/>
    <w:rsid w:val="001C0C8A"/>
    <w:rsid w:val="001C1153"/>
    <w:rsid w:val="001C115E"/>
    <w:rsid w:val="001C184D"/>
    <w:rsid w:val="001C1B4B"/>
    <w:rsid w:val="001C1F40"/>
    <w:rsid w:val="001C2A87"/>
    <w:rsid w:val="001C2C0C"/>
    <w:rsid w:val="001C34FA"/>
    <w:rsid w:val="001C3922"/>
    <w:rsid w:val="001C3B88"/>
    <w:rsid w:val="001C4BB0"/>
    <w:rsid w:val="001C4F38"/>
    <w:rsid w:val="001C563F"/>
    <w:rsid w:val="001C5B32"/>
    <w:rsid w:val="001C6157"/>
    <w:rsid w:val="001C6E8E"/>
    <w:rsid w:val="001C6EC8"/>
    <w:rsid w:val="001C73FC"/>
    <w:rsid w:val="001C79F9"/>
    <w:rsid w:val="001C7DDC"/>
    <w:rsid w:val="001C7FCE"/>
    <w:rsid w:val="001D0411"/>
    <w:rsid w:val="001D08C1"/>
    <w:rsid w:val="001D1518"/>
    <w:rsid w:val="001D1D70"/>
    <w:rsid w:val="001D26C0"/>
    <w:rsid w:val="001D2850"/>
    <w:rsid w:val="001D291A"/>
    <w:rsid w:val="001D2C20"/>
    <w:rsid w:val="001D3D5E"/>
    <w:rsid w:val="001D40EA"/>
    <w:rsid w:val="001D41AC"/>
    <w:rsid w:val="001D4424"/>
    <w:rsid w:val="001D4B11"/>
    <w:rsid w:val="001D513B"/>
    <w:rsid w:val="001D5463"/>
    <w:rsid w:val="001D59F7"/>
    <w:rsid w:val="001D73D2"/>
    <w:rsid w:val="001D77E5"/>
    <w:rsid w:val="001D79C7"/>
    <w:rsid w:val="001D7AC0"/>
    <w:rsid w:val="001E018D"/>
    <w:rsid w:val="001E0567"/>
    <w:rsid w:val="001E0ACD"/>
    <w:rsid w:val="001E118E"/>
    <w:rsid w:val="001E1215"/>
    <w:rsid w:val="001E1596"/>
    <w:rsid w:val="001E1664"/>
    <w:rsid w:val="001E2118"/>
    <w:rsid w:val="001E32DD"/>
    <w:rsid w:val="001E3365"/>
    <w:rsid w:val="001E3D70"/>
    <w:rsid w:val="001E3EF7"/>
    <w:rsid w:val="001E4E90"/>
    <w:rsid w:val="001E4E9F"/>
    <w:rsid w:val="001E596F"/>
    <w:rsid w:val="001E5DE0"/>
    <w:rsid w:val="001E5FEF"/>
    <w:rsid w:val="001E6429"/>
    <w:rsid w:val="001E6793"/>
    <w:rsid w:val="001E71B9"/>
    <w:rsid w:val="001E7B8C"/>
    <w:rsid w:val="001E7E11"/>
    <w:rsid w:val="001F11C6"/>
    <w:rsid w:val="001F3410"/>
    <w:rsid w:val="001F355B"/>
    <w:rsid w:val="001F41CE"/>
    <w:rsid w:val="001F48CD"/>
    <w:rsid w:val="001F5C50"/>
    <w:rsid w:val="001F683A"/>
    <w:rsid w:val="001F7CFF"/>
    <w:rsid w:val="001F7D26"/>
    <w:rsid w:val="001F7E34"/>
    <w:rsid w:val="0020048C"/>
    <w:rsid w:val="002008BF"/>
    <w:rsid w:val="00200A45"/>
    <w:rsid w:val="0020153D"/>
    <w:rsid w:val="002016FB"/>
    <w:rsid w:val="00201C53"/>
    <w:rsid w:val="002024F8"/>
    <w:rsid w:val="002025E4"/>
    <w:rsid w:val="0020278B"/>
    <w:rsid w:val="002029F9"/>
    <w:rsid w:val="00202C4D"/>
    <w:rsid w:val="00202DBE"/>
    <w:rsid w:val="0020371B"/>
    <w:rsid w:val="002038A5"/>
    <w:rsid w:val="00203D27"/>
    <w:rsid w:val="00205606"/>
    <w:rsid w:val="0020562E"/>
    <w:rsid w:val="00205ACB"/>
    <w:rsid w:val="00205DCB"/>
    <w:rsid w:val="00206611"/>
    <w:rsid w:val="00206C0B"/>
    <w:rsid w:val="00206CD4"/>
    <w:rsid w:val="002075EC"/>
    <w:rsid w:val="00207A25"/>
    <w:rsid w:val="00207DDC"/>
    <w:rsid w:val="00210031"/>
    <w:rsid w:val="002102E6"/>
    <w:rsid w:val="002103CC"/>
    <w:rsid w:val="00210AFA"/>
    <w:rsid w:val="0021174D"/>
    <w:rsid w:val="00213006"/>
    <w:rsid w:val="00213433"/>
    <w:rsid w:val="00213489"/>
    <w:rsid w:val="00213582"/>
    <w:rsid w:val="002137BC"/>
    <w:rsid w:val="00213D5D"/>
    <w:rsid w:val="00214D47"/>
    <w:rsid w:val="00214DC8"/>
    <w:rsid w:val="00214F59"/>
    <w:rsid w:val="00215078"/>
    <w:rsid w:val="002155C6"/>
    <w:rsid w:val="002156B6"/>
    <w:rsid w:val="00215A41"/>
    <w:rsid w:val="00215B80"/>
    <w:rsid w:val="002168F6"/>
    <w:rsid w:val="00216A07"/>
    <w:rsid w:val="00216A8D"/>
    <w:rsid w:val="00217735"/>
    <w:rsid w:val="00217A55"/>
    <w:rsid w:val="00217A71"/>
    <w:rsid w:val="002206DD"/>
    <w:rsid w:val="0022093A"/>
    <w:rsid w:val="00220EAC"/>
    <w:rsid w:val="00221855"/>
    <w:rsid w:val="00221CFE"/>
    <w:rsid w:val="00222389"/>
    <w:rsid w:val="002229E2"/>
    <w:rsid w:val="00222AAE"/>
    <w:rsid w:val="002246B2"/>
    <w:rsid w:val="00224827"/>
    <w:rsid w:val="00224BA3"/>
    <w:rsid w:val="0022521E"/>
    <w:rsid w:val="002257DC"/>
    <w:rsid w:val="00226381"/>
    <w:rsid w:val="002272F3"/>
    <w:rsid w:val="00230D20"/>
    <w:rsid w:val="0023109B"/>
    <w:rsid w:val="0023267D"/>
    <w:rsid w:val="002331B2"/>
    <w:rsid w:val="00233236"/>
    <w:rsid w:val="0023328C"/>
    <w:rsid w:val="00233326"/>
    <w:rsid w:val="00233CC1"/>
    <w:rsid w:val="00233D5B"/>
    <w:rsid w:val="002340A2"/>
    <w:rsid w:val="002343A6"/>
    <w:rsid w:val="00234CB7"/>
    <w:rsid w:val="00234DDA"/>
    <w:rsid w:val="00234E6C"/>
    <w:rsid w:val="00235290"/>
    <w:rsid w:val="00235B28"/>
    <w:rsid w:val="002367D1"/>
    <w:rsid w:val="00236844"/>
    <w:rsid w:val="0023684F"/>
    <w:rsid w:val="00236EE2"/>
    <w:rsid w:val="00237AB3"/>
    <w:rsid w:val="00240882"/>
    <w:rsid w:val="0024111E"/>
    <w:rsid w:val="002418BD"/>
    <w:rsid w:val="00241F83"/>
    <w:rsid w:val="00242F1E"/>
    <w:rsid w:val="0024332F"/>
    <w:rsid w:val="00245773"/>
    <w:rsid w:val="00245F7E"/>
    <w:rsid w:val="002466FD"/>
    <w:rsid w:val="00246DDF"/>
    <w:rsid w:val="002470E9"/>
    <w:rsid w:val="00247523"/>
    <w:rsid w:val="00247AE8"/>
    <w:rsid w:val="00247B64"/>
    <w:rsid w:val="0025129A"/>
    <w:rsid w:val="0025137A"/>
    <w:rsid w:val="00251931"/>
    <w:rsid w:val="00251B5A"/>
    <w:rsid w:val="00251C68"/>
    <w:rsid w:val="00251F3F"/>
    <w:rsid w:val="0025207C"/>
    <w:rsid w:val="00252432"/>
    <w:rsid w:val="00253CD7"/>
    <w:rsid w:val="0025484A"/>
    <w:rsid w:val="00254A58"/>
    <w:rsid w:val="00254B76"/>
    <w:rsid w:val="00254EB7"/>
    <w:rsid w:val="00255053"/>
    <w:rsid w:val="00255CDD"/>
    <w:rsid w:val="0025646E"/>
    <w:rsid w:val="002568A7"/>
    <w:rsid w:val="00256F8D"/>
    <w:rsid w:val="00257304"/>
    <w:rsid w:val="00257C03"/>
    <w:rsid w:val="00257DC9"/>
    <w:rsid w:val="002603FA"/>
    <w:rsid w:val="00260908"/>
    <w:rsid w:val="00260FB9"/>
    <w:rsid w:val="002610EB"/>
    <w:rsid w:val="00261E05"/>
    <w:rsid w:val="00261F02"/>
    <w:rsid w:val="002622D2"/>
    <w:rsid w:val="00262AF9"/>
    <w:rsid w:val="0026353D"/>
    <w:rsid w:val="0026371E"/>
    <w:rsid w:val="00263FA2"/>
    <w:rsid w:val="0026451D"/>
    <w:rsid w:val="00264D73"/>
    <w:rsid w:val="0026651B"/>
    <w:rsid w:val="0026659D"/>
    <w:rsid w:val="00266A1E"/>
    <w:rsid w:val="00266B64"/>
    <w:rsid w:val="00266BFD"/>
    <w:rsid w:val="002676F7"/>
    <w:rsid w:val="0027034B"/>
    <w:rsid w:val="00270510"/>
    <w:rsid w:val="00272695"/>
    <w:rsid w:val="00272BAC"/>
    <w:rsid w:val="00272D43"/>
    <w:rsid w:val="002732AA"/>
    <w:rsid w:val="00273C47"/>
    <w:rsid w:val="00273FAE"/>
    <w:rsid w:val="00274100"/>
    <w:rsid w:val="002745A5"/>
    <w:rsid w:val="0027480D"/>
    <w:rsid w:val="00274865"/>
    <w:rsid w:val="002762DF"/>
    <w:rsid w:val="00276423"/>
    <w:rsid w:val="002764DD"/>
    <w:rsid w:val="00276B29"/>
    <w:rsid w:val="00276EE2"/>
    <w:rsid w:val="00277771"/>
    <w:rsid w:val="00277894"/>
    <w:rsid w:val="00277908"/>
    <w:rsid w:val="00277AB0"/>
    <w:rsid w:val="00277B1E"/>
    <w:rsid w:val="00277B96"/>
    <w:rsid w:val="00277F53"/>
    <w:rsid w:val="0028050A"/>
    <w:rsid w:val="00280A20"/>
    <w:rsid w:val="00280CF2"/>
    <w:rsid w:val="00280DB6"/>
    <w:rsid w:val="00280E2D"/>
    <w:rsid w:val="00281102"/>
    <w:rsid w:val="00281178"/>
    <w:rsid w:val="002823BC"/>
    <w:rsid w:val="002828C2"/>
    <w:rsid w:val="00283475"/>
    <w:rsid w:val="002834DE"/>
    <w:rsid w:val="0028374E"/>
    <w:rsid w:val="00284A04"/>
    <w:rsid w:val="00284C8A"/>
    <w:rsid w:val="00285B05"/>
    <w:rsid w:val="00285BA6"/>
    <w:rsid w:val="00285D76"/>
    <w:rsid w:val="00285E9E"/>
    <w:rsid w:val="002861AA"/>
    <w:rsid w:val="0028708A"/>
    <w:rsid w:val="00287D62"/>
    <w:rsid w:val="00290AA5"/>
    <w:rsid w:val="00290DBC"/>
    <w:rsid w:val="00291308"/>
    <w:rsid w:val="00291F8A"/>
    <w:rsid w:val="00292883"/>
    <w:rsid w:val="00292A06"/>
    <w:rsid w:val="00292B31"/>
    <w:rsid w:val="00292E97"/>
    <w:rsid w:val="002935C9"/>
    <w:rsid w:val="00293D24"/>
    <w:rsid w:val="002941E1"/>
    <w:rsid w:val="00294643"/>
    <w:rsid w:val="002951D4"/>
    <w:rsid w:val="00295569"/>
    <w:rsid w:val="00295B95"/>
    <w:rsid w:val="00296132"/>
    <w:rsid w:val="00296463"/>
    <w:rsid w:val="00296951"/>
    <w:rsid w:val="00297B17"/>
    <w:rsid w:val="002A0430"/>
    <w:rsid w:val="002A0F22"/>
    <w:rsid w:val="002A14C2"/>
    <w:rsid w:val="002A1AE8"/>
    <w:rsid w:val="002A1DED"/>
    <w:rsid w:val="002A222A"/>
    <w:rsid w:val="002A279C"/>
    <w:rsid w:val="002A2C60"/>
    <w:rsid w:val="002A2C9C"/>
    <w:rsid w:val="002A2F6D"/>
    <w:rsid w:val="002A31E4"/>
    <w:rsid w:val="002A3466"/>
    <w:rsid w:val="002A3BEE"/>
    <w:rsid w:val="002A3C9D"/>
    <w:rsid w:val="002A491B"/>
    <w:rsid w:val="002A49FA"/>
    <w:rsid w:val="002A4E64"/>
    <w:rsid w:val="002A4FBC"/>
    <w:rsid w:val="002A595F"/>
    <w:rsid w:val="002A59F9"/>
    <w:rsid w:val="002A5CE6"/>
    <w:rsid w:val="002A709C"/>
    <w:rsid w:val="002A736C"/>
    <w:rsid w:val="002A7B15"/>
    <w:rsid w:val="002A7DF7"/>
    <w:rsid w:val="002B035F"/>
    <w:rsid w:val="002B088C"/>
    <w:rsid w:val="002B1932"/>
    <w:rsid w:val="002B1AE2"/>
    <w:rsid w:val="002B1FC6"/>
    <w:rsid w:val="002B2871"/>
    <w:rsid w:val="002B3437"/>
    <w:rsid w:val="002B386D"/>
    <w:rsid w:val="002B3943"/>
    <w:rsid w:val="002B48D7"/>
    <w:rsid w:val="002B4CDB"/>
    <w:rsid w:val="002B5127"/>
    <w:rsid w:val="002B51E7"/>
    <w:rsid w:val="002B52AB"/>
    <w:rsid w:val="002B5302"/>
    <w:rsid w:val="002B53C5"/>
    <w:rsid w:val="002B56A0"/>
    <w:rsid w:val="002B59CF"/>
    <w:rsid w:val="002B61FD"/>
    <w:rsid w:val="002B6529"/>
    <w:rsid w:val="002B655D"/>
    <w:rsid w:val="002B6C4C"/>
    <w:rsid w:val="002B7479"/>
    <w:rsid w:val="002B7B5A"/>
    <w:rsid w:val="002B7D7A"/>
    <w:rsid w:val="002C076C"/>
    <w:rsid w:val="002C0BB4"/>
    <w:rsid w:val="002C0EB8"/>
    <w:rsid w:val="002C11E2"/>
    <w:rsid w:val="002C15BA"/>
    <w:rsid w:val="002C160F"/>
    <w:rsid w:val="002C1E7F"/>
    <w:rsid w:val="002C21EE"/>
    <w:rsid w:val="002C225D"/>
    <w:rsid w:val="002C2546"/>
    <w:rsid w:val="002C291C"/>
    <w:rsid w:val="002C2FB3"/>
    <w:rsid w:val="002C308A"/>
    <w:rsid w:val="002C33C9"/>
    <w:rsid w:val="002C33FB"/>
    <w:rsid w:val="002C3A32"/>
    <w:rsid w:val="002C3B22"/>
    <w:rsid w:val="002C3DDB"/>
    <w:rsid w:val="002C412C"/>
    <w:rsid w:val="002C41AB"/>
    <w:rsid w:val="002C4892"/>
    <w:rsid w:val="002C4FD9"/>
    <w:rsid w:val="002C53BA"/>
    <w:rsid w:val="002C5865"/>
    <w:rsid w:val="002C5D6C"/>
    <w:rsid w:val="002C6252"/>
    <w:rsid w:val="002C68F9"/>
    <w:rsid w:val="002C6955"/>
    <w:rsid w:val="002D0B0B"/>
    <w:rsid w:val="002D0E1D"/>
    <w:rsid w:val="002D0FC1"/>
    <w:rsid w:val="002D1318"/>
    <w:rsid w:val="002D1C6E"/>
    <w:rsid w:val="002D25D8"/>
    <w:rsid w:val="002D26F6"/>
    <w:rsid w:val="002D2E77"/>
    <w:rsid w:val="002D3847"/>
    <w:rsid w:val="002D3AF6"/>
    <w:rsid w:val="002D4265"/>
    <w:rsid w:val="002D4579"/>
    <w:rsid w:val="002D47B7"/>
    <w:rsid w:val="002D4AA7"/>
    <w:rsid w:val="002D52D7"/>
    <w:rsid w:val="002D5CC8"/>
    <w:rsid w:val="002D5DC2"/>
    <w:rsid w:val="002D6267"/>
    <w:rsid w:val="002D6813"/>
    <w:rsid w:val="002D6843"/>
    <w:rsid w:val="002D684D"/>
    <w:rsid w:val="002D6D9C"/>
    <w:rsid w:val="002D6FA6"/>
    <w:rsid w:val="002D76E9"/>
    <w:rsid w:val="002D7D18"/>
    <w:rsid w:val="002E1D16"/>
    <w:rsid w:val="002E2072"/>
    <w:rsid w:val="002E2613"/>
    <w:rsid w:val="002E261C"/>
    <w:rsid w:val="002E2B33"/>
    <w:rsid w:val="002E3102"/>
    <w:rsid w:val="002E3204"/>
    <w:rsid w:val="002E3696"/>
    <w:rsid w:val="002E36C0"/>
    <w:rsid w:val="002E400F"/>
    <w:rsid w:val="002E4328"/>
    <w:rsid w:val="002E44C2"/>
    <w:rsid w:val="002E5136"/>
    <w:rsid w:val="002E51F0"/>
    <w:rsid w:val="002E5523"/>
    <w:rsid w:val="002E5CA3"/>
    <w:rsid w:val="002E6634"/>
    <w:rsid w:val="002E6769"/>
    <w:rsid w:val="002E684B"/>
    <w:rsid w:val="002E7844"/>
    <w:rsid w:val="002E7CBA"/>
    <w:rsid w:val="002F0580"/>
    <w:rsid w:val="002F0775"/>
    <w:rsid w:val="002F0AC5"/>
    <w:rsid w:val="002F1927"/>
    <w:rsid w:val="002F1F02"/>
    <w:rsid w:val="002F2106"/>
    <w:rsid w:val="002F2327"/>
    <w:rsid w:val="002F25DC"/>
    <w:rsid w:val="002F2B93"/>
    <w:rsid w:val="002F336A"/>
    <w:rsid w:val="002F3919"/>
    <w:rsid w:val="002F438D"/>
    <w:rsid w:val="002F48C3"/>
    <w:rsid w:val="002F4CC9"/>
    <w:rsid w:val="002F4DC0"/>
    <w:rsid w:val="002F4F31"/>
    <w:rsid w:val="002F579B"/>
    <w:rsid w:val="002F59E9"/>
    <w:rsid w:val="002F5A21"/>
    <w:rsid w:val="002F5B23"/>
    <w:rsid w:val="002F6FA0"/>
    <w:rsid w:val="002F6FEB"/>
    <w:rsid w:val="002F7B01"/>
    <w:rsid w:val="002F7BE8"/>
    <w:rsid w:val="00300194"/>
    <w:rsid w:val="0030093B"/>
    <w:rsid w:val="00300A46"/>
    <w:rsid w:val="00300A72"/>
    <w:rsid w:val="00300BAA"/>
    <w:rsid w:val="00301757"/>
    <w:rsid w:val="0030246D"/>
    <w:rsid w:val="003025CE"/>
    <w:rsid w:val="003025E0"/>
    <w:rsid w:val="003028AD"/>
    <w:rsid w:val="00302E11"/>
    <w:rsid w:val="003030B8"/>
    <w:rsid w:val="00303575"/>
    <w:rsid w:val="00304D16"/>
    <w:rsid w:val="00304D49"/>
    <w:rsid w:val="00304D56"/>
    <w:rsid w:val="003051AA"/>
    <w:rsid w:val="00305CDE"/>
    <w:rsid w:val="00306CFC"/>
    <w:rsid w:val="00307369"/>
    <w:rsid w:val="00307A88"/>
    <w:rsid w:val="00307ABE"/>
    <w:rsid w:val="003106FB"/>
    <w:rsid w:val="003109ED"/>
    <w:rsid w:val="00310E20"/>
    <w:rsid w:val="00311139"/>
    <w:rsid w:val="00311978"/>
    <w:rsid w:val="00311DF4"/>
    <w:rsid w:val="00312773"/>
    <w:rsid w:val="00312F38"/>
    <w:rsid w:val="00313681"/>
    <w:rsid w:val="003137D2"/>
    <w:rsid w:val="0031433B"/>
    <w:rsid w:val="0031465D"/>
    <w:rsid w:val="00314E5D"/>
    <w:rsid w:val="0031510A"/>
    <w:rsid w:val="003156B9"/>
    <w:rsid w:val="00315B2E"/>
    <w:rsid w:val="00315BF6"/>
    <w:rsid w:val="00316643"/>
    <w:rsid w:val="00316670"/>
    <w:rsid w:val="00316681"/>
    <w:rsid w:val="00317493"/>
    <w:rsid w:val="00317F8D"/>
    <w:rsid w:val="003205EF"/>
    <w:rsid w:val="00320793"/>
    <w:rsid w:val="00320819"/>
    <w:rsid w:val="00320A05"/>
    <w:rsid w:val="00320F33"/>
    <w:rsid w:val="00321522"/>
    <w:rsid w:val="00321D70"/>
    <w:rsid w:val="0032241C"/>
    <w:rsid w:val="00322F63"/>
    <w:rsid w:val="00323095"/>
    <w:rsid w:val="003235B7"/>
    <w:rsid w:val="0032379A"/>
    <w:rsid w:val="003240E6"/>
    <w:rsid w:val="00324524"/>
    <w:rsid w:val="0032475C"/>
    <w:rsid w:val="00326557"/>
    <w:rsid w:val="00326A72"/>
    <w:rsid w:val="003273EB"/>
    <w:rsid w:val="00327481"/>
    <w:rsid w:val="003277FD"/>
    <w:rsid w:val="0032796A"/>
    <w:rsid w:val="00331F89"/>
    <w:rsid w:val="00332103"/>
    <w:rsid w:val="00332854"/>
    <w:rsid w:val="00332A31"/>
    <w:rsid w:val="00332F33"/>
    <w:rsid w:val="0033336F"/>
    <w:rsid w:val="003335A0"/>
    <w:rsid w:val="00333B37"/>
    <w:rsid w:val="00333D39"/>
    <w:rsid w:val="00333E4D"/>
    <w:rsid w:val="00333E72"/>
    <w:rsid w:val="003346F0"/>
    <w:rsid w:val="003351A2"/>
    <w:rsid w:val="00335A6E"/>
    <w:rsid w:val="00336771"/>
    <w:rsid w:val="003376A4"/>
    <w:rsid w:val="00340644"/>
    <w:rsid w:val="003406C1"/>
    <w:rsid w:val="00341109"/>
    <w:rsid w:val="00341396"/>
    <w:rsid w:val="00341E53"/>
    <w:rsid w:val="003421ED"/>
    <w:rsid w:val="003423F0"/>
    <w:rsid w:val="0034254F"/>
    <w:rsid w:val="00342965"/>
    <w:rsid w:val="00342B9C"/>
    <w:rsid w:val="00342F2D"/>
    <w:rsid w:val="00343579"/>
    <w:rsid w:val="0034373B"/>
    <w:rsid w:val="0034384E"/>
    <w:rsid w:val="003438B7"/>
    <w:rsid w:val="00344A7E"/>
    <w:rsid w:val="00344B6C"/>
    <w:rsid w:val="00345811"/>
    <w:rsid w:val="00347B61"/>
    <w:rsid w:val="00347F6E"/>
    <w:rsid w:val="003500FE"/>
    <w:rsid w:val="0035056C"/>
    <w:rsid w:val="00351309"/>
    <w:rsid w:val="00351BCD"/>
    <w:rsid w:val="00352028"/>
    <w:rsid w:val="00352404"/>
    <w:rsid w:val="0035251D"/>
    <w:rsid w:val="00352611"/>
    <w:rsid w:val="003528C1"/>
    <w:rsid w:val="00352FB9"/>
    <w:rsid w:val="00353373"/>
    <w:rsid w:val="003540CC"/>
    <w:rsid w:val="00354B07"/>
    <w:rsid w:val="00354C8F"/>
    <w:rsid w:val="00355876"/>
    <w:rsid w:val="00355CB7"/>
    <w:rsid w:val="003564C1"/>
    <w:rsid w:val="003577BE"/>
    <w:rsid w:val="003606E4"/>
    <w:rsid w:val="003606E8"/>
    <w:rsid w:val="00360BD5"/>
    <w:rsid w:val="0036134A"/>
    <w:rsid w:val="00361546"/>
    <w:rsid w:val="00361822"/>
    <w:rsid w:val="00361860"/>
    <w:rsid w:val="00362D1D"/>
    <w:rsid w:val="0036326F"/>
    <w:rsid w:val="00363585"/>
    <w:rsid w:val="00363659"/>
    <w:rsid w:val="0036398F"/>
    <w:rsid w:val="00363DBE"/>
    <w:rsid w:val="003659BB"/>
    <w:rsid w:val="003669C9"/>
    <w:rsid w:val="00367CCF"/>
    <w:rsid w:val="00370584"/>
    <w:rsid w:val="003715D0"/>
    <w:rsid w:val="003724E9"/>
    <w:rsid w:val="00372B66"/>
    <w:rsid w:val="00372CF7"/>
    <w:rsid w:val="00373001"/>
    <w:rsid w:val="0037321C"/>
    <w:rsid w:val="003740F9"/>
    <w:rsid w:val="00375411"/>
    <w:rsid w:val="0037541E"/>
    <w:rsid w:val="0037543C"/>
    <w:rsid w:val="00376331"/>
    <w:rsid w:val="00376CB1"/>
    <w:rsid w:val="0037728A"/>
    <w:rsid w:val="003774BD"/>
    <w:rsid w:val="00377753"/>
    <w:rsid w:val="00380C7B"/>
    <w:rsid w:val="00381B16"/>
    <w:rsid w:val="00381F3A"/>
    <w:rsid w:val="00381FE9"/>
    <w:rsid w:val="0038220E"/>
    <w:rsid w:val="00382288"/>
    <w:rsid w:val="003839B5"/>
    <w:rsid w:val="00383B07"/>
    <w:rsid w:val="00383FF4"/>
    <w:rsid w:val="00384396"/>
    <w:rsid w:val="00384A1F"/>
    <w:rsid w:val="00385306"/>
    <w:rsid w:val="003862C8"/>
    <w:rsid w:val="003864DB"/>
    <w:rsid w:val="00386654"/>
    <w:rsid w:val="003866BA"/>
    <w:rsid w:val="003867A2"/>
    <w:rsid w:val="00387792"/>
    <w:rsid w:val="003879E5"/>
    <w:rsid w:val="00387B96"/>
    <w:rsid w:val="0039013A"/>
    <w:rsid w:val="00390DD4"/>
    <w:rsid w:val="00390F90"/>
    <w:rsid w:val="003914BE"/>
    <w:rsid w:val="0039206A"/>
    <w:rsid w:val="00392475"/>
    <w:rsid w:val="00393854"/>
    <w:rsid w:val="003939D6"/>
    <w:rsid w:val="00394F1E"/>
    <w:rsid w:val="0039513B"/>
    <w:rsid w:val="0039593F"/>
    <w:rsid w:val="003960FD"/>
    <w:rsid w:val="0039679F"/>
    <w:rsid w:val="00397D5B"/>
    <w:rsid w:val="00397E68"/>
    <w:rsid w:val="003A1C46"/>
    <w:rsid w:val="003A1DB8"/>
    <w:rsid w:val="003A23DF"/>
    <w:rsid w:val="003A2737"/>
    <w:rsid w:val="003A3F44"/>
    <w:rsid w:val="003A4912"/>
    <w:rsid w:val="003A5132"/>
    <w:rsid w:val="003A52B9"/>
    <w:rsid w:val="003A5724"/>
    <w:rsid w:val="003A5979"/>
    <w:rsid w:val="003A60D2"/>
    <w:rsid w:val="003A612F"/>
    <w:rsid w:val="003A7507"/>
    <w:rsid w:val="003A78ED"/>
    <w:rsid w:val="003B110E"/>
    <w:rsid w:val="003B12F2"/>
    <w:rsid w:val="003B15CE"/>
    <w:rsid w:val="003B1D89"/>
    <w:rsid w:val="003B2644"/>
    <w:rsid w:val="003B2B3E"/>
    <w:rsid w:val="003B3328"/>
    <w:rsid w:val="003B3CD7"/>
    <w:rsid w:val="003B4275"/>
    <w:rsid w:val="003B48C6"/>
    <w:rsid w:val="003B4B6E"/>
    <w:rsid w:val="003B4C6D"/>
    <w:rsid w:val="003B4E84"/>
    <w:rsid w:val="003B4FCD"/>
    <w:rsid w:val="003B4FED"/>
    <w:rsid w:val="003B5254"/>
    <w:rsid w:val="003B56FC"/>
    <w:rsid w:val="003B6750"/>
    <w:rsid w:val="003B753C"/>
    <w:rsid w:val="003B7686"/>
    <w:rsid w:val="003B7C96"/>
    <w:rsid w:val="003B7FE5"/>
    <w:rsid w:val="003C096E"/>
    <w:rsid w:val="003C0E24"/>
    <w:rsid w:val="003C0E73"/>
    <w:rsid w:val="003C11F7"/>
    <w:rsid w:val="003C1597"/>
    <w:rsid w:val="003C1786"/>
    <w:rsid w:val="003C1A31"/>
    <w:rsid w:val="003C1AEE"/>
    <w:rsid w:val="003C1E22"/>
    <w:rsid w:val="003C2047"/>
    <w:rsid w:val="003C2258"/>
    <w:rsid w:val="003C3869"/>
    <w:rsid w:val="003C3BFB"/>
    <w:rsid w:val="003C4028"/>
    <w:rsid w:val="003C4F56"/>
    <w:rsid w:val="003C51C3"/>
    <w:rsid w:val="003C539F"/>
    <w:rsid w:val="003C5ED9"/>
    <w:rsid w:val="003C6107"/>
    <w:rsid w:val="003C7386"/>
    <w:rsid w:val="003C754D"/>
    <w:rsid w:val="003C7A7A"/>
    <w:rsid w:val="003C7FA2"/>
    <w:rsid w:val="003D047C"/>
    <w:rsid w:val="003D1544"/>
    <w:rsid w:val="003D1D84"/>
    <w:rsid w:val="003D2D45"/>
    <w:rsid w:val="003D2DB2"/>
    <w:rsid w:val="003D2E65"/>
    <w:rsid w:val="003D315D"/>
    <w:rsid w:val="003D3259"/>
    <w:rsid w:val="003D3A2C"/>
    <w:rsid w:val="003D3C18"/>
    <w:rsid w:val="003D3EE3"/>
    <w:rsid w:val="003D3F71"/>
    <w:rsid w:val="003D420E"/>
    <w:rsid w:val="003D4512"/>
    <w:rsid w:val="003D46C1"/>
    <w:rsid w:val="003D4AE5"/>
    <w:rsid w:val="003D4FC9"/>
    <w:rsid w:val="003D50D1"/>
    <w:rsid w:val="003D53AA"/>
    <w:rsid w:val="003D7590"/>
    <w:rsid w:val="003D75C5"/>
    <w:rsid w:val="003D7AE9"/>
    <w:rsid w:val="003D7D2A"/>
    <w:rsid w:val="003E007A"/>
    <w:rsid w:val="003E0215"/>
    <w:rsid w:val="003E09FD"/>
    <w:rsid w:val="003E0D33"/>
    <w:rsid w:val="003E14FB"/>
    <w:rsid w:val="003E1D4D"/>
    <w:rsid w:val="003E262E"/>
    <w:rsid w:val="003E291D"/>
    <w:rsid w:val="003E2E30"/>
    <w:rsid w:val="003E3683"/>
    <w:rsid w:val="003E3F79"/>
    <w:rsid w:val="003E3FB5"/>
    <w:rsid w:val="003E43A4"/>
    <w:rsid w:val="003E5117"/>
    <w:rsid w:val="003E5200"/>
    <w:rsid w:val="003E5243"/>
    <w:rsid w:val="003E5865"/>
    <w:rsid w:val="003E5F04"/>
    <w:rsid w:val="003E61C9"/>
    <w:rsid w:val="003E6E43"/>
    <w:rsid w:val="003E75C4"/>
    <w:rsid w:val="003E7CDA"/>
    <w:rsid w:val="003E7D2E"/>
    <w:rsid w:val="003F106A"/>
    <w:rsid w:val="003F1296"/>
    <w:rsid w:val="003F1425"/>
    <w:rsid w:val="003F1515"/>
    <w:rsid w:val="003F16EC"/>
    <w:rsid w:val="003F1FF5"/>
    <w:rsid w:val="003F214A"/>
    <w:rsid w:val="003F29CE"/>
    <w:rsid w:val="003F2FEE"/>
    <w:rsid w:val="003F305D"/>
    <w:rsid w:val="003F30CF"/>
    <w:rsid w:val="003F32D1"/>
    <w:rsid w:val="003F3645"/>
    <w:rsid w:val="003F4864"/>
    <w:rsid w:val="003F5702"/>
    <w:rsid w:val="003F5DE0"/>
    <w:rsid w:val="003F5E8D"/>
    <w:rsid w:val="003F5F7B"/>
    <w:rsid w:val="003F6B18"/>
    <w:rsid w:val="003F6D84"/>
    <w:rsid w:val="003F6F22"/>
    <w:rsid w:val="003F6F77"/>
    <w:rsid w:val="003F7629"/>
    <w:rsid w:val="003F7BA3"/>
    <w:rsid w:val="0040000F"/>
    <w:rsid w:val="00400061"/>
    <w:rsid w:val="0040007B"/>
    <w:rsid w:val="0040077C"/>
    <w:rsid w:val="00400BC0"/>
    <w:rsid w:val="0040135D"/>
    <w:rsid w:val="00401E14"/>
    <w:rsid w:val="00402F17"/>
    <w:rsid w:val="00403031"/>
    <w:rsid w:val="004036E5"/>
    <w:rsid w:val="00403A1E"/>
    <w:rsid w:val="00404032"/>
    <w:rsid w:val="0040443A"/>
    <w:rsid w:val="0040631D"/>
    <w:rsid w:val="00406B82"/>
    <w:rsid w:val="00406BFF"/>
    <w:rsid w:val="00410968"/>
    <w:rsid w:val="00410BAC"/>
    <w:rsid w:val="00410CCF"/>
    <w:rsid w:val="00411142"/>
    <w:rsid w:val="00411B27"/>
    <w:rsid w:val="00411D38"/>
    <w:rsid w:val="00412451"/>
    <w:rsid w:val="00413FB4"/>
    <w:rsid w:val="00414AC9"/>
    <w:rsid w:val="00414CAD"/>
    <w:rsid w:val="00414FEC"/>
    <w:rsid w:val="0041577D"/>
    <w:rsid w:val="00415A3D"/>
    <w:rsid w:val="00415D57"/>
    <w:rsid w:val="004165C2"/>
    <w:rsid w:val="00416983"/>
    <w:rsid w:val="00417066"/>
    <w:rsid w:val="00420632"/>
    <w:rsid w:val="004218C5"/>
    <w:rsid w:val="00421CD2"/>
    <w:rsid w:val="00421F34"/>
    <w:rsid w:val="0042271B"/>
    <w:rsid w:val="00422A09"/>
    <w:rsid w:val="00422DF6"/>
    <w:rsid w:val="004230B8"/>
    <w:rsid w:val="00423C72"/>
    <w:rsid w:val="00424976"/>
    <w:rsid w:val="00424DFC"/>
    <w:rsid w:val="0042526D"/>
    <w:rsid w:val="0042541D"/>
    <w:rsid w:val="00425508"/>
    <w:rsid w:val="00425805"/>
    <w:rsid w:val="00425E91"/>
    <w:rsid w:val="0042734A"/>
    <w:rsid w:val="004278C1"/>
    <w:rsid w:val="00427D6C"/>
    <w:rsid w:val="004302BD"/>
    <w:rsid w:val="004303BB"/>
    <w:rsid w:val="00431326"/>
    <w:rsid w:val="00431903"/>
    <w:rsid w:val="00431990"/>
    <w:rsid w:val="00431B56"/>
    <w:rsid w:val="00431C23"/>
    <w:rsid w:val="00431D86"/>
    <w:rsid w:val="004328BF"/>
    <w:rsid w:val="00432F3D"/>
    <w:rsid w:val="00433209"/>
    <w:rsid w:val="0043329F"/>
    <w:rsid w:val="00433742"/>
    <w:rsid w:val="00433BC9"/>
    <w:rsid w:val="0043403D"/>
    <w:rsid w:val="004347C7"/>
    <w:rsid w:val="004350B8"/>
    <w:rsid w:val="004357B5"/>
    <w:rsid w:val="00435A60"/>
    <w:rsid w:val="0043643F"/>
    <w:rsid w:val="0043649B"/>
    <w:rsid w:val="0043698B"/>
    <w:rsid w:val="00436A88"/>
    <w:rsid w:val="004374FE"/>
    <w:rsid w:val="00437572"/>
    <w:rsid w:val="004377C5"/>
    <w:rsid w:val="00437CB4"/>
    <w:rsid w:val="00437EB9"/>
    <w:rsid w:val="004412E9"/>
    <w:rsid w:val="004428E6"/>
    <w:rsid w:val="004437DF"/>
    <w:rsid w:val="00443C47"/>
    <w:rsid w:val="00443C7F"/>
    <w:rsid w:val="00443DA1"/>
    <w:rsid w:val="0044419C"/>
    <w:rsid w:val="00444AA5"/>
    <w:rsid w:val="00444AC9"/>
    <w:rsid w:val="00444E40"/>
    <w:rsid w:val="004461DB"/>
    <w:rsid w:val="00446EA4"/>
    <w:rsid w:val="00447CDF"/>
    <w:rsid w:val="00447D4C"/>
    <w:rsid w:val="00447F20"/>
    <w:rsid w:val="00447FD5"/>
    <w:rsid w:val="004502BA"/>
    <w:rsid w:val="00450985"/>
    <w:rsid w:val="00450C28"/>
    <w:rsid w:val="00450D19"/>
    <w:rsid w:val="00451958"/>
    <w:rsid w:val="00451BA9"/>
    <w:rsid w:val="004526F4"/>
    <w:rsid w:val="00452A89"/>
    <w:rsid w:val="00453077"/>
    <w:rsid w:val="0045368F"/>
    <w:rsid w:val="004537F4"/>
    <w:rsid w:val="00453C4E"/>
    <w:rsid w:val="00453C63"/>
    <w:rsid w:val="00453E3B"/>
    <w:rsid w:val="00454FD3"/>
    <w:rsid w:val="00456431"/>
    <w:rsid w:val="004568CB"/>
    <w:rsid w:val="00456CC2"/>
    <w:rsid w:val="00457099"/>
    <w:rsid w:val="00457421"/>
    <w:rsid w:val="00457685"/>
    <w:rsid w:val="0045772C"/>
    <w:rsid w:val="0045796D"/>
    <w:rsid w:val="004606B1"/>
    <w:rsid w:val="00460E4C"/>
    <w:rsid w:val="00461332"/>
    <w:rsid w:val="00461DD6"/>
    <w:rsid w:val="0046269A"/>
    <w:rsid w:val="00462879"/>
    <w:rsid w:val="00462EDF"/>
    <w:rsid w:val="00462FC5"/>
    <w:rsid w:val="0046349C"/>
    <w:rsid w:val="004639C7"/>
    <w:rsid w:val="00463AED"/>
    <w:rsid w:val="00463F9F"/>
    <w:rsid w:val="00464FDA"/>
    <w:rsid w:val="00465EF8"/>
    <w:rsid w:val="00466610"/>
    <w:rsid w:val="0046661B"/>
    <w:rsid w:val="00466B18"/>
    <w:rsid w:val="00466F48"/>
    <w:rsid w:val="00467090"/>
    <w:rsid w:val="0046756A"/>
    <w:rsid w:val="00467BC6"/>
    <w:rsid w:val="00467BE2"/>
    <w:rsid w:val="00467C5C"/>
    <w:rsid w:val="00467EAF"/>
    <w:rsid w:val="00470153"/>
    <w:rsid w:val="004701EA"/>
    <w:rsid w:val="0047022D"/>
    <w:rsid w:val="00470D8D"/>
    <w:rsid w:val="00471476"/>
    <w:rsid w:val="00472B23"/>
    <w:rsid w:val="00472D75"/>
    <w:rsid w:val="00473420"/>
    <w:rsid w:val="00473661"/>
    <w:rsid w:val="004737C6"/>
    <w:rsid w:val="00473900"/>
    <w:rsid w:val="00473A58"/>
    <w:rsid w:val="004749B0"/>
    <w:rsid w:val="00474A4F"/>
    <w:rsid w:val="00474D0C"/>
    <w:rsid w:val="00475B82"/>
    <w:rsid w:val="00475FC5"/>
    <w:rsid w:val="004763C6"/>
    <w:rsid w:val="004764D7"/>
    <w:rsid w:val="004764DD"/>
    <w:rsid w:val="00476D92"/>
    <w:rsid w:val="004770E2"/>
    <w:rsid w:val="004772A1"/>
    <w:rsid w:val="00477668"/>
    <w:rsid w:val="00477A54"/>
    <w:rsid w:val="004805FF"/>
    <w:rsid w:val="00481AB3"/>
    <w:rsid w:val="00481FC8"/>
    <w:rsid w:val="00482914"/>
    <w:rsid w:val="00482D2E"/>
    <w:rsid w:val="00483764"/>
    <w:rsid w:val="00483EFE"/>
    <w:rsid w:val="00483F2B"/>
    <w:rsid w:val="00484646"/>
    <w:rsid w:val="004848EE"/>
    <w:rsid w:val="004853F9"/>
    <w:rsid w:val="004856F2"/>
    <w:rsid w:val="00485B1D"/>
    <w:rsid w:val="00486BE0"/>
    <w:rsid w:val="00486C45"/>
    <w:rsid w:val="00487232"/>
    <w:rsid w:val="004873F8"/>
    <w:rsid w:val="004879B9"/>
    <w:rsid w:val="00487BBD"/>
    <w:rsid w:val="00487E60"/>
    <w:rsid w:val="004901A4"/>
    <w:rsid w:val="00490306"/>
    <w:rsid w:val="004908B2"/>
    <w:rsid w:val="004908C7"/>
    <w:rsid w:val="00490969"/>
    <w:rsid w:val="004914D1"/>
    <w:rsid w:val="00492291"/>
    <w:rsid w:val="00492623"/>
    <w:rsid w:val="0049267D"/>
    <w:rsid w:val="00492784"/>
    <w:rsid w:val="00493284"/>
    <w:rsid w:val="00493A26"/>
    <w:rsid w:val="00494A51"/>
    <w:rsid w:val="004955C7"/>
    <w:rsid w:val="00495AAE"/>
    <w:rsid w:val="0049627C"/>
    <w:rsid w:val="00496610"/>
    <w:rsid w:val="00496759"/>
    <w:rsid w:val="00496ECD"/>
    <w:rsid w:val="004972B9"/>
    <w:rsid w:val="00497423"/>
    <w:rsid w:val="0049752F"/>
    <w:rsid w:val="004976B4"/>
    <w:rsid w:val="00497ABE"/>
    <w:rsid w:val="004A0A57"/>
    <w:rsid w:val="004A1BE3"/>
    <w:rsid w:val="004A1F02"/>
    <w:rsid w:val="004A24C2"/>
    <w:rsid w:val="004A26BE"/>
    <w:rsid w:val="004A2973"/>
    <w:rsid w:val="004A2FC1"/>
    <w:rsid w:val="004A390C"/>
    <w:rsid w:val="004A3FE6"/>
    <w:rsid w:val="004A497F"/>
    <w:rsid w:val="004A4D82"/>
    <w:rsid w:val="004A516D"/>
    <w:rsid w:val="004A5B27"/>
    <w:rsid w:val="004A5FF0"/>
    <w:rsid w:val="004A6649"/>
    <w:rsid w:val="004A681B"/>
    <w:rsid w:val="004A70E7"/>
    <w:rsid w:val="004A70FE"/>
    <w:rsid w:val="004A7337"/>
    <w:rsid w:val="004A75F7"/>
    <w:rsid w:val="004A7E29"/>
    <w:rsid w:val="004B010B"/>
    <w:rsid w:val="004B07B9"/>
    <w:rsid w:val="004B08F2"/>
    <w:rsid w:val="004B0914"/>
    <w:rsid w:val="004B112F"/>
    <w:rsid w:val="004B13B6"/>
    <w:rsid w:val="004B1433"/>
    <w:rsid w:val="004B290E"/>
    <w:rsid w:val="004B2B4B"/>
    <w:rsid w:val="004B2B59"/>
    <w:rsid w:val="004B2D3D"/>
    <w:rsid w:val="004B2F38"/>
    <w:rsid w:val="004B3376"/>
    <w:rsid w:val="004B3CA7"/>
    <w:rsid w:val="004B3F97"/>
    <w:rsid w:val="004B4485"/>
    <w:rsid w:val="004B492F"/>
    <w:rsid w:val="004B4D13"/>
    <w:rsid w:val="004B50FB"/>
    <w:rsid w:val="004B5456"/>
    <w:rsid w:val="004B55DF"/>
    <w:rsid w:val="004B56F0"/>
    <w:rsid w:val="004B5A39"/>
    <w:rsid w:val="004B6495"/>
    <w:rsid w:val="004B69E4"/>
    <w:rsid w:val="004B71D4"/>
    <w:rsid w:val="004B760B"/>
    <w:rsid w:val="004B779B"/>
    <w:rsid w:val="004B7926"/>
    <w:rsid w:val="004C0C02"/>
    <w:rsid w:val="004C1215"/>
    <w:rsid w:val="004C158D"/>
    <w:rsid w:val="004C22DF"/>
    <w:rsid w:val="004C2388"/>
    <w:rsid w:val="004C2592"/>
    <w:rsid w:val="004C2615"/>
    <w:rsid w:val="004C2F9D"/>
    <w:rsid w:val="004C4E00"/>
    <w:rsid w:val="004C5598"/>
    <w:rsid w:val="004C5904"/>
    <w:rsid w:val="004C5B8C"/>
    <w:rsid w:val="004C60EC"/>
    <w:rsid w:val="004C6107"/>
    <w:rsid w:val="004C6555"/>
    <w:rsid w:val="004C6B06"/>
    <w:rsid w:val="004C6B16"/>
    <w:rsid w:val="004C6D1E"/>
    <w:rsid w:val="004C716B"/>
    <w:rsid w:val="004C75C2"/>
    <w:rsid w:val="004C771D"/>
    <w:rsid w:val="004C7E5B"/>
    <w:rsid w:val="004C7EB1"/>
    <w:rsid w:val="004D02A8"/>
    <w:rsid w:val="004D07BA"/>
    <w:rsid w:val="004D106B"/>
    <w:rsid w:val="004D10C9"/>
    <w:rsid w:val="004D1327"/>
    <w:rsid w:val="004D1B2B"/>
    <w:rsid w:val="004D2002"/>
    <w:rsid w:val="004D22F5"/>
    <w:rsid w:val="004D2AD0"/>
    <w:rsid w:val="004D3CCB"/>
    <w:rsid w:val="004D4423"/>
    <w:rsid w:val="004D47B9"/>
    <w:rsid w:val="004D4885"/>
    <w:rsid w:val="004D48A9"/>
    <w:rsid w:val="004D4A60"/>
    <w:rsid w:val="004D4EAE"/>
    <w:rsid w:val="004D5CCD"/>
    <w:rsid w:val="004D5DB9"/>
    <w:rsid w:val="004D6688"/>
    <w:rsid w:val="004D7AE1"/>
    <w:rsid w:val="004D7C1D"/>
    <w:rsid w:val="004D7EE6"/>
    <w:rsid w:val="004E008A"/>
    <w:rsid w:val="004E0F25"/>
    <w:rsid w:val="004E136D"/>
    <w:rsid w:val="004E19FD"/>
    <w:rsid w:val="004E211B"/>
    <w:rsid w:val="004E27E7"/>
    <w:rsid w:val="004E28C3"/>
    <w:rsid w:val="004E2954"/>
    <w:rsid w:val="004E2EFF"/>
    <w:rsid w:val="004E394A"/>
    <w:rsid w:val="004E3EF0"/>
    <w:rsid w:val="004E4652"/>
    <w:rsid w:val="004E46D1"/>
    <w:rsid w:val="004E646C"/>
    <w:rsid w:val="004E67B2"/>
    <w:rsid w:val="004E783C"/>
    <w:rsid w:val="004E7874"/>
    <w:rsid w:val="004E7B69"/>
    <w:rsid w:val="004F0180"/>
    <w:rsid w:val="004F0296"/>
    <w:rsid w:val="004F03AC"/>
    <w:rsid w:val="004F08BE"/>
    <w:rsid w:val="004F0EE2"/>
    <w:rsid w:val="004F1324"/>
    <w:rsid w:val="004F19FC"/>
    <w:rsid w:val="004F295D"/>
    <w:rsid w:val="004F31E0"/>
    <w:rsid w:val="004F3DFE"/>
    <w:rsid w:val="004F4165"/>
    <w:rsid w:val="004F4610"/>
    <w:rsid w:val="004F4622"/>
    <w:rsid w:val="004F4E86"/>
    <w:rsid w:val="004F530A"/>
    <w:rsid w:val="004F5906"/>
    <w:rsid w:val="004F6249"/>
    <w:rsid w:val="004F669A"/>
    <w:rsid w:val="004F776E"/>
    <w:rsid w:val="004F798C"/>
    <w:rsid w:val="004F7AED"/>
    <w:rsid w:val="00500268"/>
    <w:rsid w:val="0050049D"/>
    <w:rsid w:val="0050068C"/>
    <w:rsid w:val="00500CBC"/>
    <w:rsid w:val="00500CD3"/>
    <w:rsid w:val="00503270"/>
    <w:rsid w:val="005034B7"/>
    <w:rsid w:val="00504368"/>
    <w:rsid w:val="00505192"/>
    <w:rsid w:val="00505A24"/>
    <w:rsid w:val="00505AF5"/>
    <w:rsid w:val="00505DC4"/>
    <w:rsid w:val="00507411"/>
    <w:rsid w:val="005075F2"/>
    <w:rsid w:val="00507819"/>
    <w:rsid w:val="00507A73"/>
    <w:rsid w:val="00510277"/>
    <w:rsid w:val="0051069C"/>
    <w:rsid w:val="005108D7"/>
    <w:rsid w:val="005109B2"/>
    <w:rsid w:val="00510D53"/>
    <w:rsid w:val="0051102F"/>
    <w:rsid w:val="0051163A"/>
    <w:rsid w:val="00511B74"/>
    <w:rsid w:val="00511C57"/>
    <w:rsid w:val="00512125"/>
    <w:rsid w:val="00512170"/>
    <w:rsid w:val="0051229A"/>
    <w:rsid w:val="0051275E"/>
    <w:rsid w:val="00512A7A"/>
    <w:rsid w:val="00512ADF"/>
    <w:rsid w:val="00512F6F"/>
    <w:rsid w:val="00513A3C"/>
    <w:rsid w:val="00513DD0"/>
    <w:rsid w:val="005152A8"/>
    <w:rsid w:val="0051535B"/>
    <w:rsid w:val="0051587D"/>
    <w:rsid w:val="00515A00"/>
    <w:rsid w:val="005162AE"/>
    <w:rsid w:val="005163CE"/>
    <w:rsid w:val="005164CF"/>
    <w:rsid w:val="005166B9"/>
    <w:rsid w:val="005167E3"/>
    <w:rsid w:val="00516817"/>
    <w:rsid w:val="005168B8"/>
    <w:rsid w:val="00516905"/>
    <w:rsid w:val="0051695E"/>
    <w:rsid w:val="00516BFB"/>
    <w:rsid w:val="00516DA5"/>
    <w:rsid w:val="00517022"/>
    <w:rsid w:val="00517C79"/>
    <w:rsid w:val="0052019D"/>
    <w:rsid w:val="00520CB3"/>
    <w:rsid w:val="00521EE2"/>
    <w:rsid w:val="00521F31"/>
    <w:rsid w:val="00521F8B"/>
    <w:rsid w:val="0052292B"/>
    <w:rsid w:val="00522C63"/>
    <w:rsid w:val="00522EEB"/>
    <w:rsid w:val="00523562"/>
    <w:rsid w:val="005245DD"/>
    <w:rsid w:val="00524AF9"/>
    <w:rsid w:val="00524FA1"/>
    <w:rsid w:val="005251D2"/>
    <w:rsid w:val="005253D2"/>
    <w:rsid w:val="00525AB9"/>
    <w:rsid w:val="0052606F"/>
    <w:rsid w:val="00526344"/>
    <w:rsid w:val="00526535"/>
    <w:rsid w:val="00526700"/>
    <w:rsid w:val="00526C80"/>
    <w:rsid w:val="00526E0C"/>
    <w:rsid w:val="005273D6"/>
    <w:rsid w:val="0052774C"/>
    <w:rsid w:val="00527BA0"/>
    <w:rsid w:val="00527CBF"/>
    <w:rsid w:val="005303D6"/>
    <w:rsid w:val="00530528"/>
    <w:rsid w:val="0053052B"/>
    <w:rsid w:val="00530A06"/>
    <w:rsid w:val="00531D9E"/>
    <w:rsid w:val="00532421"/>
    <w:rsid w:val="00532A06"/>
    <w:rsid w:val="00533694"/>
    <w:rsid w:val="00533A27"/>
    <w:rsid w:val="00533B76"/>
    <w:rsid w:val="00533DCA"/>
    <w:rsid w:val="0053415F"/>
    <w:rsid w:val="005347EE"/>
    <w:rsid w:val="00534813"/>
    <w:rsid w:val="00534EAB"/>
    <w:rsid w:val="0053560A"/>
    <w:rsid w:val="00535835"/>
    <w:rsid w:val="005358F4"/>
    <w:rsid w:val="00535F70"/>
    <w:rsid w:val="0053601D"/>
    <w:rsid w:val="00536193"/>
    <w:rsid w:val="00536967"/>
    <w:rsid w:val="005369D5"/>
    <w:rsid w:val="00536E1B"/>
    <w:rsid w:val="00536F09"/>
    <w:rsid w:val="0053729C"/>
    <w:rsid w:val="00537BF5"/>
    <w:rsid w:val="00537D73"/>
    <w:rsid w:val="0054020D"/>
    <w:rsid w:val="005405B6"/>
    <w:rsid w:val="00540C43"/>
    <w:rsid w:val="00540C52"/>
    <w:rsid w:val="005415E2"/>
    <w:rsid w:val="00541679"/>
    <w:rsid w:val="0054174B"/>
    <w:rsid w:val="00541E53"/>
    <w:rsid w:val="005421AB"/>
    <w:rsid w:val="005422A6"/>
    <w:rsid w:val="005424B5"/>
    <w:rsid w:val="00543777"/>
    <w:rsid w:val="00543BBD"/>
    <w:rsid w:val="005448ED"/>
    <w:rsid w:val="005451D6"/>
    <w:rsid w:val="00545884"/>
    <w:rsid w:val="00545AE4"/>
    <w:rsid w:val="00546F73"/>
    <w:rsid w:val="0054746C"/>
    <w:rsid w:val="0054750D"/>
    <w:rsid w:val="00550BFC"/>
    <w:rsid w:val="0055159E"/>
    <w:rsid w:val="005518EF"/>
    <w:rsid w:val="00551DF9"/>
    <w:rsid w:val="00552091"/>
    <w:rsid w:val="00553469"/>
    <w:rsid w:val="005534AB"/>
    <w:rsid w:val="00553719"/>
    <w:rsid w:val="00554524"/>
    <w:rsid w:val="0055473A"/>
    <w:rsid w:val="00554794"/>
    <w:rsid w:val="00554BBB"/>
    <w:rsid w:val="00555154"/>
    <w:rsid w:val="005551B3"/>
    <w:rsid w:val="00555310"/>
    <w:rsid w:val="00555BDB"/>
    <w:rsid w:val="00555DB2"/>
    <w:rsid w:val="005567A2"/>
    <w:rsid w:val="005567D3"/>
    <w:rsid w:val="00556E41"/>
    <w:rsid w:val="00560105"/>
    <w:rsid w:val="00560260"/>
    <w:rsid w:val="00560561"/>
    <w:rsid w:val="00560C1D"/>
    <w:rsid w:val="00560D31"/>
    <w:rsid w:val="00561664"/>
    <w:rsid w:val="00561B6B"/>
    <w:rsid w:val="005625C4"/>
    <w:rsid w:val="005632BF"/>
    <w:rsid w:val="00563469"/>
    <w:rsid w:val="00563B98"/>
    <w:rsid w:val="00563E7A"/>
    <w:rsid w:val="00563FA9"/>
    <w:rsid w:val="005642BB"/>
    <w:rsid w:val="00564CDD"/>
    <w:rsid w:val="0056507A"/>
    <w:rsid w:val="00565284"/>
    <w:rsid w:val="00565528"/>
    <w:rsid w:val="0056556A"/>
    <w:rsid w:val="005656D6"/>
    <w:rsid w:val="00565B22"/>
    <w:rsid w:val="00566075"/>
    <w:rsid w:val="00566470"/>
    <w:rsid w:val="00566976"/>
    <w:rsid w:val="00566B38"/>
    <w:rsid w:val="00566BB1"/>
    <w:rsid w:val="005679E7"/>
    <w:rsid w:val="00570CA9"/>
    <w:rsid w:val="00571ADF"/>
    <w:rsid w:val="00572C48"/>
    <w:rsid w:val="00573206"/>
    <w:rsid w:val="005735BF"/>
    <w:rsid w:val="00573BD4"/>
    <w:rsid w:val="00573E0A"/>
    <w:rsid w:val="00574428"/>
    <w:rsid w:val="005744D6"/>
    <w:rsid w:val="00574A02"/>
    <w:rsid w:val="0057551F"/>
    <w:rsid w:val="005755CA"/>
    <w:rsid w:val="00575B49"/>
    <w:rsid w:val="00575DF1"/>
    <w:rsid w:val="00576517"/>
    <w:rsid w:val="00576F9F"/>
    <w:rsid w:val="00577F00"/>
    <w:rsid w:val="005802CA"/>
    <w:rsid w:val="005803C0"/>
    <w:rsid w:val="00580A42"/>
    <w:rsid w:val="0058159A"/>
    <w:rsid w:val="00581943"/>
    <w:rsid w:val="00581D5B"/>
    <w:rsid w:val="005821E6"/>
    <w:rsid w:val="00582EF8"/>
    <w:rsid w:val="00583392"/>
    <w:rsid w:val="005837D6"/>
    <w:rsid w:val="00585969"/>
    <w:rsid w:val="00586733"/>
    <w:rsid w:val="00586B2B"/>
    <w:rsid w:val="0058755A"/>
    <w:rsid w:val="005875B3"/>
    <w:rsid w:val="005879AF"/>
    <w:rsid w:val="00587A30"/>
    <w:rsid w:val="00590CA7"/>
    <w:rsid w:val="005918E8"/>
    <w:rsid w:val="00591CCE"/>
    <w:rsid w:val="00592009"/>
    <w:rsid w:val="00592AD3"/>
    <w:rsid w:val="005933A8"/>
    <w:rsid w:val="00593EE6"/>
    <w:rsid w:val="005942B9"/>
    <w:rsid w:val="0059468C"/>
    <w:rsid w:val="00594BA8"/>
    <w:rsid w:val="0059534B"/>
    <w:rsid w:val="00595CFF"/>
    <w:rsid w:val="005962C4"/>
    <w:rsid w:val="005968D1"/>
    <w:rsid w:val="00596968"/>
    <w:rsid w:val="00596D05"/>
    <w:rsid w:val="005971ED"/>
    <w:rsid w:val="005974A9"/>
    <w:rsid w:val="00597F91"/>
    <w:rsid w:val="005A03D4"/>
    <w:rsid w:val="005A03DF"/>
    <w:rsid w:val="005A0B87"/>
    <w:rsid w:val="005A16EA"/>
    <w:rsid w:val="005A17EE"/>
    <w:rsid w:val="005A1879"/>
    <w:rsid w:val="005A1C20"/>
    <w:rsid w:val="005A2587"/>
    <w:rsid w:val="005A2887"/>
    <w:rsid w:val="005A28AF"/>
    <w:rsid w:val="005A3052"/>
    <w:rsid w:val="005A329B"/>
    <w:rsid w:val="005A35E8"/>
    <w:rsid w:val="005A368C"/>
    <w:rsid w:val="005A39DC"/>
    <w:rsid w:val="005A3F4A"/>
    <w:rsid w:val="005A4352"/>
    <w:rsid w:val="005A4D5C"/>
    <w:rsid w:val="005A57A9"/>
    <w:rsid w:val="005A673B"/>
    <w:rsid w:val="005A702D"/>
    <w:rsid w:val="005A74E8"/>
    <w:rsid w:val="005B0B08"/>
    <w:rsid w:val="005B0C9C"/>
    <w:rsid w:val="005B2571"/>
    <w:rsid w:val="005B2F70"/>
    <w:rsid w:val="005B3A24"/>
    <w:rsid w:val="005B3FE2"/>
    <w:rsid w:val="005B48B6"/>
    <w:rsid w:val="005B5214"/>
    <w:rsid w:val="005B5770"/>
    <w:rsid w:val="005B59E4"/>
    <w:rsid w:val="005B5BFF"/>
    <w:rsid w:val="005B661E"/>
    <w:rsid w:val="005B66A1"/>
    <w:rsid w:val="005B761E"/>
    <w:rsid w:val="005B7A8E"/>
    <w:rsid w:val="005C0780"/>
    <w:rsid w:val="005C0B6B"/>
    <w:rsid w:val="005C15CF"/>
    <w:rsid w:val="005C1B6C"/>
    <w:rsid w:val="005C1DB3"/>
    <w:rsid w:val="005C3435"/>
    <w:rsid w:val="005C3C95"/>
    <w:rsid w:val="005C3CC5"/>
    <w:rsid w:val="005C40DA"/>
    <w:rsid w:val="005C41B3"/>
    <w:rsid w:val="005C496C"/>
    <w:rsid w:val="005C5318"/>
    <w:rsid w:val="005C5974"/>
    <w:rsid w:val="005C5A67"/>
    <w:rsid w:val="005C5D15"/>
    <w:rsid w:val="005C64E3"/>
    <w:rsid w:val="005C68EC"/>
    <w:rsid w:val="005C6D24"/>
    <w:rsid w:val="005C769E"/>
    <w:rsid w:val="005C7766"/>
    <w:rsid w:val="005C77E7"/>
    <w:rsid w:val="005C78A5"/>
    <w:rsid w:val="005C7FB9"/>
    <w:rsid w:val="005D00D7"/>
    <w:rsid w:val="005D0D0B"/>
    <w:rsid w:val="005D1227"/>
    <w:rsid w:val="005D15EF"/>
    <w:rsid w:val="005D182D"/>
    <w:rsid w:val="005D1AE5"/>
    <w:rsid w:val="005D2404"/>
    <w:rsid w:val="005D24D1"/>
    <w:rsid w:val="005D27A3"/>
    <w:rsid w:val="005D29DD"/>
    <w:rsid w:val="005D399C"/>
    <w:rsid w:val="005D51D7"/>
    <w:rsid w:val="005D54D9"/>
    <w:rsid w:val="005D578E"/>
    <w:rsid w:val="005D5EFE"/>
    <w:rsid w:val="005D5FD5"/>
    <w:rsid w:val="005D7B5C"/>
    <w:rsid w:val="005E0229"/>
    <w:rsid w:val="005E06FA"/>
    <w:rsid w:val="005E0B12"/>
    <w:rsid w:val="005E0E6B"/>
    <w:rsid w:val="005E1032"/>
    <w:rsid w:val="005E121E"/>
    <w:rsid w:val="005E1397"/>
    <w:rsid w:val="005E1797"/>
    <w:rsid w:val="005E17A0"/>
    <w:rsid w:val="005E1A5D"/>
    <w:rsid w:val="005E1AE4"/>
    <w:rsid w:val="005E1BE5"/>
    <w:rsid w:val="005E2151"/>
    <w:rsid w:val="005E29E5"/>
    <w:rsid w:val="005E29EF"/>
    <w:rsid w:val="005E4493"/>
    <w:rsid w:val="005E5153"/>
    <w:rsid w:val="005E524D"/>
    <w:rsid w:val="005E54E8"/>
    <w:rsid w:val="005E5569"/>
    <w:rsid w:val="005E57EB"/>
    <w:rsid w:val="005E5CBF"/>
    <w:rsid w:val="005E5E90"/>
    <w:rsid w:val="005E64CD"/>
    <w:rsid w:val="005E6EDE"/>
    <w:rsid w:val="005F024D"/>
    <w:rsid w:val="005F076B"/>
    <w:rsid w:val="005F0AF5"/>
    <w:rsid w:val="005F1579"/>
    <w:rsid w:val="005F1781"/>
    <w:rsid w:val="005F2123"/>
    <w:rsid w:val="005F2923"/>
    <w:rsid w:val="005F3723"/>
    <w:rsid w:val="005F3A34"/>
    <w:rsid w:val="005F45C1"/>
    <w:rsid w:val="005F4B0A"/>
    <w:rsid w:val="005F52C3"/>
    <w:rsid w:val="005F56FA"/>
    <w:rsid w:val="005F58FF"/>
    <w:rsid w:val="005F5938"/>
    <w:rsid w:val="005F5D3C"/>
    <w:rsid w:val="005F5E25"/>
    <w:rsid w:val="005F5EC8"/>
    <w:rsid w:val="005F6F42"/>
    <w:rsid w:val="005F744C"/>
    <w:rsid w:val="005F770D"/>
    <w:rsid w:val="005F7748"/>
    <w:rsid w:val="005F78C5"/>
    <w:rsid w:val="005F7AD4"/>
    <w:rsid w:val="005F7D39"/>
    <w:rsid w:val="006005AB"/>
    <w:rsid w:val="0060097B"/>
    <w:rsid w:val="00600A48"/>
    <w:rsid w:val="00600EBC"/>
    <w:rsid w:val="00600EEB"/>
    <w:rsid w:val="00600F89"/>
    <w:rsid w:val="00601064"/>
    <w:rsid w:val="00601CA8"/>
    <w:rsid w:val="00602832"/>
    <w:rsid w:val="00602E47"/>
    <w:rsid w:val="00603175"/>
    <w:rsid w:val="006036A7"/>
    <w:rsid w:val="00603751"/>
    <w:rsid w:val="00603C82"/>
    <w:rsid w:val="00604124"/>
    <w:rsid w:val="00604AA9"/>
    <w:rsid w:val="00605693"/>
    <w:rsid w:val="006064D3"/>
    <w:rsid w:val="0060690D"/>
    <w:rsid w:val="00606B9F"/>
    <w:rsid w:val="00607B09"/>
    <w:rsid w:val="00607BBA"/>
    <w:rsid w:val="006114D8"/>
    <w:rsid w:val="0061172B"/>
    <w:rsid w:val="00611A84"/>
    <w:rsid w:val="00611CAE"/>
    <w:rsid w:val="00611D35"/>
    <w:rsid w:val="00612748"/>
    <w:rsid w:val="0061280F"/>
    <w:rsid w:val="006131D0"/>
    <w:rsid w:val="0061387D"/>
    <w:rsid w:val="00614790"/>
    <w:rsid w:val="006149E8"/>
    <w:rsid w:val="006152A9"/>
    <w:rsid w:val="006156B4"/>
    <w:rsid w:val="00615BF2"/>
    <w:rsid w:val="0061629E"/>
    <w:rsid w:val="006164F4"/>
    <w:rsid w:val="00616C33"/>
    <w:rsid w:val="00617DE5"/>
    <w:rsid w:val="00617EBC"/>
    <w:rsid w:val="00620470"/>
    <w:rsid w:val="00621270"/>
    <w:rsid w:val="00623815"/>
    <w:rsid w:val="00624428"/>
    <w:rsid w:val="006252CE"/>
    <w:rsid w:val="0062575B"/>
    <w:rsid w:val="006257C3"/>
    <w:rsid w:val="00625849"/>
    <w:rsid w:val="006267BD"/>
    <w:rsid w:val="00626B17"/>
    <w:rsid w:val="006273F1"/>
    <w:rsid w:val="00627D12"/>
    <w:rsid w:val="006302CE"/>
    <w:rsid w:val="006306E3"/>
    <w:rsid w:val="00630CC8"/>
    <w:rsid w:val="006316A0"/>
    <w:rsid w:val="00631731"/>
    <w:rsid w:val="00632510"/>
    <w:rsid w:val="00632969"/>
    <w:rsid w:val="00632BCF"/>
    <w:rsid w:val="00633F9D"/>
    <w:rsid w:val="00634ADC"/>
    <w:rsid w:val="00634C39"/>
    <w:rsid w:val="00634E8E"/>
    <w:rsid w:val="006350DD"/>
    <w:rsid w:val="006351DE"/>
    <w:rsid w:val="0063549A"/>
    <w:rsid w:val="00635D38"/>
    <w:rsid w:val="006361B3"/>
    <w:rsid w:val="0063653C"/>
    <w:rsid w:val="00636F1D"/>
    <w:rsid w:val="00636FAC"/>
    <w:rsid w:val="00637569"/>
    <w:rsid w:val="006379F0"/>
    <w:rsid w:val="00637A6B"/>
    <w:rsid w:val="006403C2"/>
    <w:rsid w:val="006404A8"/>
    <w:rsid w:val="0064061F"/>
    <w:rsid w:val="006406AB"/>
    <w:rsid w:val="006406B6"/>
    <w:rsid w:val="00641CE7"/>
    <w:rsid w:val="00641DEB"/>
    <w:rsid w:val="00641E7A"/>
    <w:rsid w:val="00642077"/>
    <w:rsid w:val="0064208D"/>
    <w:rsid w:val="00642385"/>
    <w:rsid w:val="00642499"/>
    <w:rsid w:val="00642578"/>
    <w:rsid w:val="00642D4F"/>
    <w:rsid w:val="00642EDB"/>
    <w:rsid w:val="006435FF"/>
    <w:rsid w:val="00643FA2"/>
    <w:rsid w:val="00644784"/>
    <w:rsid w:val="006447D0"/>
    <w:rsid w:val="00644E3F"/>
    <w:rsid w:val="00644EFC"/>
    <w:rsid w:val="00645883"/>
    <w:rsid w:val="00646E85"/>
    <w:rsid w:val="006474ED"/>
    <w:rsid w:val="0064751E"/>
    <w:rsid w:val="00647550"/>
    <w:rsid w:val="00647597"/>
    <w:rsid w:val="0065047D"/>
    <w:rsid w:val="00650B04"/>
    <w:rsid w:val="006514D9"/>
    <w:rsid w:val="006519B6"/>
    <w:rsid w:val="006521CD"/>
    <w:rsid w:val="00652CFD"/>
    <w:rsid w:val="00653510"/>
    <w:rsid w:val="00653A0D"/>
    <w:rsid w:val="00653C6B"/>
    <w:rsid w:val="00653F1C"/>
    <w:rsid w:val="006543BE"/>
    <w:rsid w:val="006547EE"/>
    <w:rsid w:val="00654D79"/>
    <w:rsid w:val="00654EA0"/>
    <w:rsid w:val="00654EE9"/>
    <w:rsid w:val="00655471"/>
    <w:rsid w:val="00656421"/>
    <w:rsid w:val="0065741B"/>
    <w:rsid w:val="006579BD"/>
    <w:rsid w:val="00657D73"/>
    <w:rsid w:val="00657E4D"/>
    <w:rsid w:val="006603D5"/>
    <w:rsid w:val="0066071F"/>
    <w:rsid w:val="00660F96"/>
    <w:rsid w:val="00661C05"/>
    <w:rsid w:val="00661CC6"/>
    <w:rsid w:val="00661D76"/>
    <w:rsid w:val="0066272D"/>
    <w:rsid w:val="0066276B"/>
    <w:rsid w:val="006635C5"/>
    <w:rsid w:val="00663B30"/>
    <w:rsid w:val="00663BC7"/>
    <w:rsid w:val="0066409B"/>
    <w:rsid w:val="0066446C"/>
    <w:rsid w:val="00664E05"/>
    <w:rsid w:val="00664ED6"/>
    <w:rsid w:val="00664FCB"/>
    <w:rsid w:val="0066569B"/>
    <w:rsid w:val="00665BD7"/>
    <w:rsid w:val="00665E8A"/>
    <w:rsid w:val="00665EB3"/>
    <w:rsid w:val="0066679C"/>
    <w:rsid w:val="00667AFB"/>
    <w:rsid w:val="00667D1D"/>
    <w:rsid w:val="00670AC5"/>
    <w:rsid w:val="00670C94"/>
    <w:rsid w:val="00671506"/>
    <w:rsid w:val="00671875"/>
    <w:rsid w:val="0067195C"/>
    <w:rsid w:val="00671CDB"/>
    <w:rsid w:val="00671D0B"/>
    <w:rsid w:val="006724D4"/>
    <w:rsid w:val="00672690"/>
    <w:rsid w:val="00672A67"/>
    <w:rsid w:val="00672B62"/>
    <w:rsid w:val="00672CD8"/>
    <w:rsid w:val="006735A2"/>
    <w:rsid w:val="00673F8A"/>
    <w:rsid w:val="0067415B"/>
    <w:rsid w:val="006742E6"/>
    <w:rsid w:val="00674539"/>
    <w:rsid w:val="006747B2"/>
    <w:rsid w:val="00674AB5"/>
    <w:rsid w:val="00674FEB"/>
    <w:rsid w:val="0067529E"/>
    <w:rsid w:val="00675460"/>
    <w:rsid w:val="006754C8"/>
    <w:rsid w:val="00675823"/>
    <w:rsid w:val="00675BED"/>
    <w:rsid w:val="00676111"/>
    <w:rsid w:val="006768D9"/>
    <w:rsid w:val="00676A6A"/>
    <w:rsid w:val="00676E04"/>
    <w:rsid w:val="00676E8F"/>
    <w:rsid w:val="00677058"/>
    <w:rsid w:val="00677AED"/>
    <w:rsid w:val="00677CC8"/>
    <w:rsid w:val="00680493"/>
    <w:rsid w:val="006805CC"/>
    <w:rsid w:val="006816F5"/>
    <w:rsid w:val="006819B3"/>
    <w:rsid w:val="0068217D"/>
    <w:rsid w:val="00682DC4"/>
    <w:rsid w:val="00683080"/>
    <w:rsid w:val="0068309B"/>
    <w:rsid w:val="00683176"/>
    <w:rsid w:val="0068319C"/>
    <w:rsid w:val="006836C6"/>
    <w:rsid w:val="00683AD1"/>
    <w:rsid w:val="00683E08"/>
    <w:rsid w:val="00684214"/>
    <w:rsid w:val="00685204"/>
    <w:rsid w:val="006857D3"/>
    <w:rsid w:val="00686568"/>
    <w:rsid w:val="00686EFD"/>
    <w:rsid w:val="00687228"/>
    <w:rsid w:val="006901DD"/>
    <w:rsid w:val="00690F48"/>
    <w:rsid w:val="006910FA"/>
    <w:rsid w:val="00691366"/>
    <w:rsid w:val="00691E72"/>
    <w:rsid w:val="0069311E"/>
    <w:rsid w:val="0069337F"/>
    <w:rsid w:val="00693FB9"/>
    <w:rsid w:val="00694EAB"/>
    <w:rsid w:val="006954D5"/>
    <w:rsid w:val="0069594E"/>
    <w:rsid w:val="00695FD8"/>
    <w:rsid w:val="0069653C"/>
    <w:rsid w:val="00697F28"/>
    <w:rsid w:val="006A006F"/>
    <w:rsid w:val="006A0310"/>
    <w:rsid w:val="006A0354"/>
    <w:rsid w:val="006A0496"/>
    <w:rsid w:val="006A0920"/>
    <w:rsid w:val="006A11B8"/>
    <w:rsid w:val="006A11D6"/>
    <w:rsid w:val="006A11EE"/>
    <w:rsid w:val="006A1395"/>
    <w:rsid w:val="006A17E7"/>
    <w:rsid w:val="006A1A9B"/>
    <w:rsid w:val="006A1E71"/>
    <w:rsid w:val="006A28FC"/>
    <w:rsid w:val="006A2CB4"/>
    <w:rsid w:val="006A2E59"/>
    <w:rsid w:val="006A2F2F"/>
    <w:rsid w:val="006A33C2"/>
    <w:rsid w:val="006A4299"/>
    <w:rsid w:val="006A43EF"/>
    <w:rsid w:val="006A4793"/>
    <w:rsid w:val="006A4E64"/>
    <w:rsid w:val="006A5036"/>
    <w:rsid w:val="006A51CD"/>
    <w:rsid w:val="006A584E"/>
    <w:rsid w:val="006A62EA"/>
    <w:rsid w:val="006A6516"/>
    <w:rsid w:val="006A7960"/>
    <w:rsid w:val="006A7D5B"/>
    <w:rsid w:val="006A7F30"/>
    <w:rsid w:val="006B0BAC"/>
    <w:rsid w:val="006B0E0C"/>
    <w:rsid w:val="006B11E7"/>
    <w:rsid w:val="006B1356"/>
    <w:rsid w:val="006B1363"/>
    <w:rsid w:val="006B1976"/>
    <w:rsid w:val="006B211B"/>
    <w:rsid w:val="006B22A9"/>
    <w:rsid w:val="006B317A"/>
    <w:rsid w:val="006B326E"/>
    <w:rsid w:val="006B37F2"/>
    <w:rsid w:val="006B3BCA"/>
    <w:rsid w:val="006B3F0B"/>
    <w:rsid w:val="006B3F58"/>
    <w:rsid w:val="006B43F9"/>
    <w:rsid w:val="006B44B8"/>
    <w:rsid w:val="006B534A"/>
    <w:rsid w:val="006B5D14"/>
    <w:rsid w:val="006B6017"/>
    <w:rsid w:val="006B6672"/>
    <w:rsid w:val="006B6CEE"/>
    <w:rsid w:val="006B702F"/>
    <w:rsid w:val="006C1440"/>
    <w:rsid w:val="006C204E"/>
    <w:rsid w:val="006C2FE9"/>
    <w:rsid w:val="006C2FFF"/>
    <w:rsid w:val="006C36FC"/>
    <w:rsid w:val="006C469D"/>
    <w:rsid w:val="006C4718"/>
    <w:rsid w:val="006C6092"/>
    <w:rsid w:val="006C651D"/>
    <w:rsid w:val="006C6A0A"/>
    <w:rsid w:val="006C6A2B"/>
    <w:rsid w:val="006C716B"/>
    <w:rsid w:val="006C7E9F"/>
    <w:rsid w:val="006D095E"/>
    <w:rsid w:val="006D0B9C"/>
    <w:rsid w:val="006D1381"/>
    <w:rsid w:val="006D20C7"/>
    <w:rsid w:val="006D24B2"/>
    <w:rsid w:val="006D3932"/>
    <w:rsid w:val="006D3CBB"/>
    <w:rsid w:val="006D4419"/>
    <w:rsid w:val="006D4655"/>
    <w:rsid w:val="006D485C"/>
    <w:rsid w:val="006D4B52"/>
    <w:rsid w:val="006D5EC5"/>
    <w:rsid w:val="006D5F27"/>
    <w:rsid w:val="006D6080"/>
    <w:rsid w:val="006D62DF"/>
    <w:rsid w:val="006D62EF"/>
    <w:rsid w:val="006D65DA"/>
    <w:rsid w:val="006D6E1D"/>
    <w:rsid w:val="006D733D"/>
    <w:rsid w:val="006D73DB"/>
    <w:rsid w:val="006D764E"/>
    <w:rsid w:val="006D7A97"/>
    <w:rsid w:val="006E0AEF"/>
    <w:rsid w:val="006E0B84"/>
    <w:rsid w:val="006E0E51"/>
    <w:rsid w:val="006E154E"/>
    <w:rsid w:val="006E18C2"/>
    <w:rsid w:val="006E2337"/>
    <w:rsid w:val="006E240B"/>
    <w:rsid w:val="006E26C2"/>
    <w:rsid w:val="006E2919"/>
    <w:rsid w:val="006E3015"/>
    <w:rsid w:val="006E306A"/>
    <w:rsid w:val="006E382C"/>
    <w:rsid w:val="006E4380"/>
    <w:rsid w:val="006E460E"/>
    <w:rsid w:val="006E4789"/>
    <w:rsid w:val="006E495B"/>
    <w:rsid w:val="006E4BE4"/>
    <w:rsid w:val="006E5161"/>
    <w:rsid w:val="006E5DA1"/>
    <w:rsid w:val="006E66EC"/>
    <w:rsid w:val="006E66FE"/>
    <w:rsid w:val="006E6EC9"/>
    <w:rsid w:val="006E7A80"/>
    <w:rsid w:val="006E7E7F"/>
    <w:rsid w:val="006F05A7"/>
    <w:rsid w:val="006F0837"/>
    <w:rsid w:val="006F0BFC"/>
    <w:rsid w:val="006F1ADE"/>
    <w:rsid w:val="006F2202"/>
    <w:rsid w:val="006F2736"/>
    <w:rsid w:val="006F3101"/>
    <w:rsid w:val="006F38C7"/>
    <w:rsid w:val="006F3985"/>
    <w:rsid w:val="006F40BC"/>
    <w:rsid w:val="006F43D5"/>
    <w:rsid w:val="006F4D72"/>
    <w:rsid w:val="006F5064"/>
    <w:rsid w:val="006F5246"/>
    <w:rsid w:val="006F5388"/>
    <w:rsid w:val="006F5608"/>
    <w:rsid w:val="006F5BC0"/>
    <w:rsid w:val="006F6E51"/>
    <w:rsid w:val="006F70E1"/>
    <w:rsid w:val="00700095"/>
    <w:rsid w:val="00700B22"/>
    <w:rsid w:val="0070165E"/>
    <w:rsid w:val="0070171A"/>
    <w:rsid w:val="007018B9"/>
    <w:rsid w:val="00702991"/>
    <w:rsid w:val="00703430"/>
    <w:rsid w:val="0070378A"/>
    <w:rsid w:val="00704DD2"/>
    <w:rsid w:val="00705CB1"/>
    <w:rsid w:val="0070790C"/>
    <w:rsid w:val="00707D98"/>
    <w:rsid w:val="00707ED7"/>
    <w:rsid w:val="00707F96"/>
    <w:rsid w:val="007104FB"/>
    <w:rsid w:val="00711630"/>
    <w:rsid w:val="00711787"/>
    <w:rsid w:val="00711955"/>
    <w:rsid w:val="00711A57"/>
    <w:rsid w:val="00711AA7"/>
    <w:rsid w:val="00711AAD"/>
    <w:rsid w:val="00711DC3"/>
    <w:rsid w:val="00712FCE"/>
    <w:rsid w:val="007132C0"/>
    <w:rsid w:val="007138AF"/>
    <w:rsid w:val="007141BE"/>
    <w:rsid w:val="00714628"/>
    <w:rsid w:val="00715585"/>
    <w:rsid w:val="007169D7"/>
    <w:rsid w:val="00717218"/>
    <w:rsid w:val="0071762F"/>
    <w:rsid w:val="00717A62"/>
    <w:rsid w:val="00717E68"/>
    <w:rsid w:val="007200A3"/>
    <w:rsid w:val="0072046D"/>
    <w:rsid w:val="00720652"/>
    <w:rsid w:val="00720856"/>
    <w:rsid w:val="00720B89"/>
    <w:rsid w:val="007211CB"/>
    <w:rsid w:val="00721336"/>
    <w:rsid w:val="00721F90"/>
    <w:rsid w:val="007224CF"/>
    <w:rsid w:val="007236DE"/>
    <w:rsid w:val="00723832"/>
    <w:rsid w:val="00723AB1"/>
    <w:rsid w:val="00725D4E"/>
    <w:rsid w:val="0072689C"/>
    <w:rsid w:val="007269C1"/>
    <w:rsid w:val="007269CB"/>
    <w:rsid w:val="007270ED"/>
    <w:rsid w:val="00727267"/>
    <w:rsid w:val="00727275"/>
    <w:rsid w:val="00727B8A"/>
    <w:rsid w:val="0073018D"/>
    <w:rsid w:val="00730225"/>
    <w:rsid w:val="007309EC"/>
    <w:rsid w:val="00730A39"/>
    <w:rsid w:val="007312DD"/>
    <w:rsid w:val="00731659"/>
    <w:rsid w:val="00731E42"/>
    <w:rsid w:val="00732011"/>
    <w:rsid w:val="00732335"/>
    <w:rsid w:val="0073278F"/>
    <w:rsid w:val="0073308E"/>
    <w:rsid w:val="00733218"/>
    <w:rsid w:val="00733514"/>
    <w:rsid w:val="0073389B"/>
    <w:rsid w:val="00734332"/>
    <w:rsid w:val="0073490E"/>
    <w:rsid w:val="00734BAA"/>
    <w:rsid w:val="00734DA0"/>
    <w:rsid w:val="00734EDD"/>
    <w:rsid w:val="00735076"/>
    <w:rsid w:val="007358B5"/>
    <w:rsid w:val="007359FC"/>
    <w:rsid w:val="0073778F"/>
    <w:rsid w:val="007378DC"/>
    <w:rsid w:val="00737B2E"/>
    <w:rsid w:val="007400C5"/>
    <w:rsid w:val="007402CE"/>
    <w:rsid w:val="0074056A"/>
    <w:rsid w:val="007406B2"/>
    <w:rsid w:val="00740832"/>
    <w:rsid w:val="00740D09"/>
    <w:rsid w:val="007410FD"/>
    <w:rsid w:val="0074120F"/>
    <w:rsid w:val="00741234"/>
    <w:rsid w:val="00741F3C"/>
    <w:rsid w:val="007422F8"/>
    <w:rsid w:val="0074238A"/>
    <w:rsid w:val="00742477"/>
    <w:rsid w:val="00743444"/>
    <w:rsid w:val="00743F0C"/>
    <w:rsid w:val="007447B6"/>
    <w:rsid w:val="00745783"/>
    <w:rsid w:val="00745C7C"/>
    <w:rsid w:val="00745C9E"/>
    <w:rsid w:val="00745DCC"/>
    <w:rsid w:val="00746535"/>
    <w:rsid w:val="0074671C"/>
    <w:rsid w:val="007468F1"/>
    <w:rsid w:val="00746ABA"/>
    <w:rsid w:val="00746B0E"/>
    <w:rsid w:val="0074701E"/>
    <w:rsid w:val="00747053"/>
    <w:rsid w:val="00747789"/>
    <w:rsid w:val="007477EF"/>
    <w:rsid w:val="0075042E"/>
    <w:rsid w:val="00750B17"/>
    <w:rsid w:val="00750B70"/>
    <w:rsid w:val="00750C30"/>
    <w:rsid w:val="00750E61"/>
    <w:rsid w:val="007510EC"/>
    <w:rsid w:val="007511B9"/>
    <w:rsid w:val="007515ED"/>
    <w:rsid w:val="00752059"/>
    <w:rsid w:val="00753D6E"/>
    <w:rsid w:val="00753FAA"/>
    <w:rsid w:val="007556E1"/>
    <w:rsid w:val="007556EC"/>
    <w:rsid w:val="00755903"/>
    <w:rsid w:val="00755C43"/>
    <w:rsid w:val="00755F8D"/>
    <w:rsid w:val="0075602E"/>
    <w:rsid w:val="007563D9"/>
    <w:rsid w:val="0075707A"/>
    <w:rsid w:val="0075759D"/>
    <w:rsid w:val="00757660"/>
    <w:rsid w:val="00757BD2"/>
    <w:rsid w:val="007603CD"/>
    <w:rsid w:val="00761BF6"/>
    <w:rsid w:val="00761E43"/>
    <w:rsid w:val="0076215E"/>
    <w:rsid w:val="007626FF"/>
    <w:rsid w:val="00762D1C"/>
    <w:rsid w:val="00762F84"/>
    <w:rsid w:val="007634B4"/>
    <w:rsid w:val="00763C5E"/>
    <w:rsid w:val="00763F8E"/>
    <w:rsid w:val="007647CF"/>
    <w:rsid w:val="0076488F"/>
    <w:rsid w:val="00764CFD"/>
    <w:rsid w:val="00765577"/>
    <w:rsid w:val="00765691"/>
    <w:rsid w:val="0076569B"/>
    <w:rsid w:val="007656B5"/>
    <w:rsid w:val="00765B32"/>
    <w:rsid w:val="00765F01"/>
    <w:rsid w:val="007668B0"/>
    <w:rsid w:val="00766FD7"/>
    <w:rsid w:val="00767852"/>
    <w:rsid w:val="00767C60"/>
    <w:rsid w:val="00770D4B"/>
    <w:rsid w:val="00770E22"/>
    <w:rsid w:val="0077127D"/>
    <w:rsid w:val="00771C8B"/>
    <w:rsid w:val="007723DD"/>
    <w:rsid w:val="00772495"/>
    <w:rsid w:val="0077282E"/>
    <w:rsid w:val="007734A6"/>
    <w:rsid w:val="0077359F"/>
    <w:rsid w:val="00773A76"/>
    <w:rsid w:val="00774755"/>
    <w:rsid w:val="00777C88"/>
    <w:rsid w:val="00777D76"/>
    <w:rsid w:val="00780A27"/>
    <w:rsid w:val="007812ED"/>
    <w:rsid w:val="0078146B"/>
    <w:rsid w:val="00781ED9"/>
    <w:rsid w:val="00782164"/>
    <w:rsid w:val="00782900"/>
    <w:rsid w:val="00782BDD"/>
    <w:rsid w:val="007832FA"/>
    <w:rsid w:val="00783743"/>
    <w:rsid w:val="00784E2D"/>
    <w:rsid w:val="0078578F"/>
    <w:rsid w:val="00785CC8"/>
    <w:rsid w:val="007860C0"/>
    <w:rsid w:val="007863F0"/>
    <w:rsid w:val="00786ED0"/>
    <w:rsid w:val="00787450"/>
    <w:rsid w:val="00787455"/>
    <w:rsid w:val="00790FAB"/>
    <w:rsid w:val="007910FF"/>
    <w:rsid w:val="00791971"/>
    <w:rsid w:val="0079235D"/>
    <w:rsid w:val="00792568"/>
    <w:rsid w:val="0079269C"/>
    <w:rsid w:val="007927D0"/>
    <w:rsid w:val="00793345"/>
    <w:rsid w:val="0079343A"/>
    <w:rsid w:val="007935EB"/>
    <w:rsid w:val="00794097"/>
    <w:rsid w:val="00794382"/>
    <w:rsid w:val="007950C1"/>
    <w:rsid w:val="0079540A"/>
    <w:rsid w:val="00796373"/>
    <w:rsid w:val="007963FA"/>
    <w:rsid w:val="007965DC"/>
    <w:rsid w:val="00796FAA"/>
    <w:rsid w:val="00796FF6"/>
    <w:rsid w:val="0079742D"/>
    <w:rsid w:val="007A010F"/>
    <w:rsid w:val="007A01EF"/>
    <w:rsid w:val="007A0E2E"/>
    <w:rsid w:val="007A19D7"/>
    <w:rsid w:val="007A2558"/>
    <w:rsid w:val="007A2876"/>
    <w:rsid w:val="007A2BE8"/>
    <w:rsid w:val="007A35CA"/>
    <w:rsid w:val="007A43B7"/>
    <w:rsid w:val="007A452E"/>
    <w:rsid w:val="007A52BA"/>
    <w:rsid w:val="007A52C6"/>
    <w:rsid w:val="007A57D6"/>
    <w:rsid w:val="007A60F4"/>
    <w:rsid w:val="007A6448"/>
    <w:rsid w:val="007A69C3"/>
    <w:rsid w:val="007A6BF6"/>
    <w:rsid w:val="007A6D1F"/>
    <w:rsid w:val="007A747D"/>
    <w:rsid w:val="007A77D7"/>
    <w:rsid w:val="007A7DC5"/>
    <w:rsid w:val="007B0099"/>
    <w:rsid w:val="007B0EA8"/>
    <w:rsid w:val="007B0FE5"/>
    <w:rsid w:val="007B16E4"/>
    <w:rsid w:val="007B1E1D"/>
    <w:rsid w:val="007B2E98"/>
    <w:rsid w:val="007B3590"/>
    <w:rsid w:val="007B3804"/>
    <w:rsid w:val="007B38D3"/>
    <w:rsid w:val="007B409E"/>
    <w:rsid w:val="007B40F0"/>
    <w:rsid w:val="007B41DB"/>
    <w:rsid w:val="007B49E0"/>
    <w:rsid w:val="007B53D6"/>
    <w:rsid w:val="007B5557"/>
    <w:rsid w:val="007B5B51"/>
    <w:rsid w:val="007B5E31"/>
    <w:rsid w:val="007B603C"/>
    <w:rsid w:val="007B613E"/>
    <w:rsid w:val="007B637A"/>
    <w:rsid w:val="007B63B3"/>
    <w:rsid w:val="007B66F5"/>
    <w:rsid w:val="007B6720"/>
    <w:rsid w:val="007B72DE"/>
    <w:rsid w:val="007B79E2"/>
    <w:rsid w:val="007B7B95"/>
    <w:rsid w:val="007C0256"/>
    <w:rsid w:val="007C033C"/>
    <w:rsid w:val="007C0F2B"/>
    <w:rsid w:val="007C115F"/>
    <w:rsid w:val="007C3F97"/>
    <w:rsid w:val="007C44FC"/>
    <w:rsid w:val="007C46B6"/>
    <w:rsid w:val="007C538A"/>
    <w:rsid w:val="007C557D"/>
    <w:rsid w:val="007C5738"/>
    <w:rsid w:val="007C5928"/>
    <w:rsid w:val="007C5CB5"/>
    <w:rsid w:val="007C5E98"/>
    <w:rsid w:val="007C60DA"/>
    <w:rsid w:val="007C62DD"/>
    <w:rsid w:val="007C649B"/>
    <w:rsid w:val="007C6654"/>
    <w:rsid w:val="007C7457"/>
    <w:rsid w:val="007C7A9F"/>
    <w:rsid w:val="007D02B8"/>
    <w:rsid w:val="007D03AA"/>
    <w:rsid w:val="007D057C"/>
    <w:rsid w:val="007D0B79"/>
    <w:rsid w:val="007D1037"/>
    <w:rsid w:val="007D1A96"/>
    <w:rsid w:val="007D281B"/>
    <w:rsid w:val="007D2C87"/>
    <w:rsid w:val="007D3AC7"/>
    <w:rsid w:val="007D4E84"/>
    <w:rsid w:val="007D6123"/>
    <w:rsid w:val="007D6638"/>
    <w:rsid w:val="007D7122"/>
    <w:rsid w:val="007D71C6"/>
    <w:rsid w:val="007D7AC8"/>
    <w:rsid w:val="007E0279"/>
    <w:rsid w:val="007E26FE"/>
    <w:rsid w:val="007E2BF5"/>
    <w:rsid w:val="007E2DBE"/>
    <w:rsid w:val="007E3592"/>
    <w:rsid w:val="007E3920"/>
    <w:rsid w:val="007E3C8D"/>
    <w:rsid w:val="007E4BAC"/>
    <w:rsid w:val="007E5275"/>
    <w:rsid w:val="007E539F"/>
    <w:rsid w:val="007E58B2"/>
    <w:rsid w:val="007E5F20"/>
    <w:rsid w:val="007E607B"/>
    <w:rsid w:val="007E627A"/>
    <w:rsid w:val="007E6548"/>
    <w:rsid w:val="007E658B"/>
    <w:rsid w:val="007E66DC"/>
    <w:rsid w:val="007E7649"/>
    <w:rsid w:val="007E778A"/>
    <w:rsid w:val="007F018F"/>
    <w:rsid w:val="007F01C1"/>
    <w:rsid w:val="007F0829"/>
    <w:rsid w:val="007F0992"/>
    <w:rsid w:val="007F0CA8"/>
    <w:rsid w:val="007F1818"/>
    <w:rsid w:val="007F2045"/>
    <w:rsid w:val="007F228C"/>
    <w:rsid w:val="007F2E97"/>
    <w:rsid w:val="007F3003"/>
    <w:rsid w:val="007F31F7"/>
    <w:rsid w:val="007F34C1"/>
    <w:rsid w:val="007F3987"/>
    <w:rsid w:val="007F3A38"/>
    <w:rsid w:val="007F3F95"/>
    <w:rsid w:val="007F4681"/>
    <w:rsid w:val="007F47BA"/>
    <w:rsid w:val="007F4A92"/>
    <w:rsid w:val="007F5D6B"/>
    <w:rsid w:val="007F6147"/>
    <w:rsid w:val="007F6C25"/>
    <w:rsid w:val="007F6E6C"/>
    <w:rsid w:val="007F73EF"/>
    <w:rsid w:val="00800780"/>
    <w:rsid w:val="008007E9"/>
    <w:rsid w:val="00803625"/>
    <w:rsid w:val="0080378A"/>
    <w:rsid w:val="00803B87"/>
    <w:rsid w:val="00803C4C"/>
    <w:rsid w:val="00803E29"/>
    <w:rsid w:val="00804102"/>
    <w:rsid w:val="0080442D"/>
    <w:rsid w:val="0080495C"/>
    <w:rsid w:val="00804A27"/>
    <w:rsid w:val="00804C2B"/>
    <w:rsid w:val="00805308"/>
    <w:rsid w:val="008053FD"/>
    <w:rsid w:val="0080563B"/>
    <w:rsid w:val="0080590B"/>
    <w:rsid w:val="00805EB3"/>
    <w:rsid w:val="008061AA"/>
    <w:rsid w:val="00806606"/>
    <w:rsid w:val="00806C71"/>
    <w:rsid w:val="008073EF"/>
    <w:rsid w:val="00807B78"/>
    <w:rsid w:val="00807D72"/>
    <w:rsid w:val="00807DF5"/>
    <w:rsid w:val="008102EC"/>
    <w:rsid w:val="00810653"/>
    <w:rsid w:val="008108FA"/>
    <w:rsid w:val="008111E9"/>
    <w:rsid w:val="00812587"/>
    <w:rsid w:val="00812D90"/>
    <w:rsid w:val="00813DE7"/>
    <w:rsid w:val="00813E9A"/>
    <w:rsid w:val="008145C6"/>
    <w:rsid w:val="0081467F"/>
    <w:rsid w:val="008149EB"/>
    <w:rsid w:val="00814A8F"/>
    <w:rsid w:val="00814CB3"/>
    <w:rsid w:val="00815712"/>
    <w:rsid w:val="00815B70"/>
    <w:rsid w:val="00815BEA"/>
    <w:rsid w:val="00815CB3"/>
    <w:rsid w:val="008160AA"/>
    <w:rsid w:val="008165CE"/>
    <w:rsid w:val="00816738"/>
    <w:rsid w:val="00816FDF"/>
    <w:rsid w:val="008171FA"/>
    <w:rsid w:val="0081744F"/>
    <w:rsid w:val="00817C9C"/>
    <w:rsid w:val="008201F4"/>
    <w:rsid w:val="0082024B"/>
    <w:rsid w:val="00820A9E"/>
    <w:rsid w:val="00821001"/>
    <w:rsid w:val="0082186E"/>
    <w:rsid w:val="00822067"/>
    <w:rsid w:val="00822693"/>
    <w:rsid w:val="0082291D"/>
    <w:rsid w:val="00822BA9"/>
    <w:rsid w:val="00822D2C"/>
    <w:rsid w:val="008243DB"/>
    <w:rsid w:val="00824898"/>
    <w:rsid w:val="0082604E"/>
    <w:rsid w:val="0082608D"/>
    <w:rsid w:val="0082676D"/>
    <w:rsid w:val="008268C4"/>
    <w:rsid w:val="008270BD"/>
    <w:rsid w:val="00827C35"/>
    <w:rsid w:val="00827D85"/>
    <w:rsid w:val="008301E6"/>
    <w:rsid w:val="00830261"/>
    <w:rsid w:val="008303B7"/>
    <w:rsid w:val="00830421"/>
    <w:rsid w:val="00831404"/>
    <w:rsid w:val="0083365A"/>
    <w:rsid w:val="008346AF"/>
    <w:rsid w:val="008348C8"/>
    <w:rsid w:val="00834994"/>
    <w:rsid w:val="00835A2D"/>
    <w:rsid w:val="00835ACE"/>
    <w:rsid w:val="00836027"/>
    <w:rsid w:val="0083604A"/>
    <w:rsid w:val="0083614B"/>
    <w:rsid w:val="00836545"/>
    <w:rsid w:val="0083662F"/>
    <w:rsid w:val="008366F7"/>
    <w:rsid w:val="00837A53"/>
    <w:rsid w:val="00837C8C"/>
    <w:rsid w:val="00837FD4"/>
    <w:rsid w:val="0084004E"/>
    <w:rsid w:val="00841155"/>
    <w:rsid w:val="008412D8"/>
    <w:rsid w:val="008414E3"/>
    <w:rsid w:val="00841647"/>
    <w:rsid w:val="00842018"/>
    <w:rsid w:val="0084274D"/>
    <w:rsid w:val="00842F68"/>
    <w:rsid w:val="0084318C"/>
    <w:rsid w:val="008431B7"/>
    <w:rsid w:val="0084322C"/>
    <w:rsid w:val="0084395B"/>
    <w:rsid w:val="00843A7C"/>
    <w:rsid w:val="0084436D"/>
    <w:rsid w:val="008446F7"/>
    <w:rsid w:val="00845252"/>
    <w:rsid w:val="00845E62"/>
    <w:rsid w:val="00846B6B"/>
    <w:rsid w:val="0084769E"/>
    <w:rsid w:val="0085016E"/>
    <w:rsid w:val="008502C6"/>
    <w:rsid w:val="00850403"/>
    <w:rsid w:val="008505DD"/>
    <w:rsid w:val="00850706"/>
    <w:rsid w:val="00851613"/>
    <w:rsid w:val="00851C51"/>
    <w:rsid w:val="00852878"/>
    <w:rsid w:val="008537ED"/>
    <w:rsid w:val="00853A83"/>
    <w:rsid w:val="00853F3E"/>
    <w:rsid w:val="008546AD"/>
    <w:rsid w:val="00854AD9"/>
    <w:rsid w:val="0085581E"/>
    <w:rsid w:val="008558D6"/>
    <w:rsid w:val="00855A19"/>
    <w:rsid w:val="00855E3D"/>
    <w:rsid w:val="008567C3"/>
    <w:rsid w:val="00856AA5"/>
    <w:rsid w:val="00857484"/>
    <w:rsid w:val="0085783A"/>
    <w:rsid w:val="00857D16"/>
    <w:rsid w:val="00857E3A"/>
    <w:rsid w:val="00860050"/>
    <w:rsid w:val="00860095"/>
    <w:rsid w:val="00860193"/>
    <w:rsid w:val="008603F4"/>
    <w:rsid w:val="0086041D"/>
    <w:rsid w:val="00860761"/>
    <w:rsid w:val="00861396"/>
    <w:rsid w:val="00861F38"/>
    <w:rsid w:val="008629B5"/>
    <w:rsid w:val="00862F6D"/>
    <w:rsid w:val="00863BDB"/>
    <w:rsid w:val="00864C79"/>
    <w:rsid w:val="00865AD6"/>
    <w:rsid w:val="008664DE"/>
    <w:rsid w:val="00866A38"/>
    <w:rsid w:val="00866C98"/>
    <w:rsid w:val="0086706D"/>
    <w:rsid w:val="00867456"/>
    <w:rsid w:val="00867512"/>
    <w:rsid w:val="00867619"/>
    <w:rsid w:val="00867EAE"/>
    <w:rsid w:val="00870061"/>
    <w:rsid w:val="00870198"/>
    <w:rsid w:val="00870BFC"/>
    <w:rsid w:val="00870E71"/>
    <w:rsid w:val="0087126F"/>
    <w:rsid w:val="00871C64"/>
    <w:rsid w:val="0087256C"/>
    <w:rsid w:val="00872A7E"/>
    <w:rsid w:val="0087317C"/>
    <w:rsid w:val="008735A8"/>
    <w:rsid w:val="0087360B"/>
    <w:rsid w:val="008736AF"/>
    <w:rsid w:val="008737C4"/>
    <w:rsid w:val="00874075"/>
    <w:rsid w:val="0087450E"/>
    <w:rsid w:val="0087499B"/>
    <w:rsid w:val="00875330"/>
    <w:rsid w:val="0087613F"/>
    <w:rsid w:val="00876219"/>
    <w:rsid w:val="00876B65"/>
    <w:rsid w:val="0087767C"/>
    <w:rsid w:val="0087769B"/>
    <w:rsid w:val="00877723"/>
    <w:rsid w:val="00877AD9"/>
    <w:rsid w:val="0088032F"/>
    <w:rsid w:val="0088062E"/>
    <w:rsid w:val="00881399"/>
    <w:rsid w:val="00881EEF"/>
    <w:rsid w:val="008824C3"/>
    <w:rsid w:val="00883753"/>
    <w:rsid w:val="00883EFD"/>
    <w:rsid w:val="0088442E"/>
    <w:rsid w:val="008845AA"/>
    <w:rsid w:val="00884B12"/>
    <w:rsid w:val="00885BF5"/>
    <w:rsid w:val="00885C38"/>
    <w:rsid w:val="008865BE"/>
    <w:rsid w:val="008869F9"/>
    <w:rsid w:val="00887561"/>
    <w:rsid w:val="00887949"/>
    <w:rsid w:val="00887B7D"/>
    <w:rsid w:val="008904B3"/>
    <w:rsid w:val="00891513"/>
    <w:rsid w:val="00891945"/>
    <w:rsid w:val="00892410"/>
    <w:rsid w:val="008924EC"/>
    <w:rsid w:val="00892903"/>
    <w:rsid w:val="00892BFE"/>
    <w:rsid w:val="008930A9"/>
    <w:rsid w:val="00893DAA"/>
    <w:rsid w:val="00894056"/>
    <w:rsid w:val="0089491F"/>
    <w:rsid w:val="00895D36"/>
    <w:rsid w:val="00896893"/>
    <w:rsid w:val="00896987"/>
    <w:rsid w:val="00896FD1"/>
    <w:rsid w:val="0089726F"/>
    <w:rsid w:val="008976E1"/>
    <w:rsid w:val="008A054D"/>
    <w:rsid w:val="008A213E"/>
    <w:rsid w:val="008A21A9"/>
    <w:rsid w:val="008A3055"/>
    <w:rsid w:val="008A35E4"/>
    <w:rsid w:val="008A3676"/>
    <w:rsid w:val="008A40A6"/>
    <w:rsid w:val="008A40C3"/>
    <w:rsid w:val="008A4299"/>
    <w:rsid w:val="008A54F2"/>
    <w:rsid w:val="008A54F5"/>
    <w:rsid w:val="008A7E48"/>
    <w:rsid w:val="008B0138"/>
    <w:rsid w:val="008B0485"/>
    <w:rsid w:val="008B071F"/>
    <w:rsid w:val="008B0BF0"/>
    <w:rsid w:val="008B0CAF"/>
    <w:rsid w:val="008B0F46"/>
    <w:rsid w:val="008B1070"/>
    <w:rsid w:val="008B14DD"/>
    <w:rsid w:val="008B2264"/>
    <w:rsid w:val="008B358C"/>
    <w:rsid w:val="008B3AB6"/>
    <w:rsid w:val="008B3F9B"/>
    <w:rsid w:val="008B4772"/>
    <w:rsid w:val="008B4E00"/>
    <w:rsid w:val="008B4EB8"/>
    <w:rsid w:val="008B507D"/>
    <w:rsid w:val="008B5874"/>
    <w:rsid w:val="008B59EE"/>
    <w:rsid w:val="008B60A7"/>
    <w:rsid w:val="008B6116"/>
    <w:rsid w:val="008B6468"/>
    <w:rsid w:val="008B79D9"/>
    <w:rsid w:val="008C0677"/>
    <w:rsid w:val="008C0832"/>
    <w:rsid w:val="008C0B23"/>
    <w:rsid w:val="008C0DF4"/>
    <w:rsid w:val="008C1268"/>
    <w:rsid w:val="008C1CCD"/>
    <w:rsid w:val="008C1F5C"/>
    <w:rsid w:val="008C2520"/>
    <w:rsid w:val="008C2782"/>
    <w:rsid w:val="008C28B6"/>
    <w:rsid w:val="008C3227"/>
    <w:rsid w:val="008C379A"/>
    <w:rsid w:val="008C3AD2"/>
    <w:rsid w:val="008C6195"/>
    <w:rsid w:val="008C672C"/>
    <w:rsid w:val="008C7054"/>
    <w:rsid w:val="008C7307"/>
    <w:rsid w:val="008C7C3B"/>
    <w:rsid w:val="008D043B"/>
    <w:rsid w:val="008D0493"/>
    <w:rsid w:val="008D130B"/>
    <w:rsid w:val="008D16BB"/>
    <w:rsid w:val="008D1F2E"/>
    <w:rsid w:val="008D2197"/>
    <w:rsid w:val="008D26CB"/>
    <w:rsid w:val="008D27F8"/>
    <w:rsid w:val="008D2F86"/>
    <w:rsid w:val="008D323E"/>
    <w:rsid w:val="008D38E2"/>
    <w:rsid w:val="008D3F81"/>
    <w:rsid w:val="008D50BA"/>
    <w:rsid w:val="008D6326"/>
    <w:rsid w:val="008D7D1C"/>
    <w:rsid w:val="008D7DAF"/>
    <w:rsid w:val="008E04FA"/>
    <w:rsid w:val="008E051E"/>
    <w:rsid w:val="008E0AB2"/>
    <w:rsid w:val="008E0EDC"/>
    <w:rsid w:val="008E0EE9"/>
    <w:rsid w:val="008E1813"/>
    <w:rsid w:val="008E1D3A"/>
    <w:rsid w:val="008E24C8"/>
    <w:rsid w:val="008E29D6"/>
    <w:rsid w:val="008E2C08"/>
    <w:rsid w:val="008E3765"/>
    <w:rsid w:val="008E393E"/>
    <w:rsid w:val="008E39D3"/>
    <w:rsid w:val="008E3B7F"/>
    <w:rsid w:val="008E3E00"/>
    <w:rsid w:val="008E3E17"/>
    <w:rsid w:val="008E43BC"/>
    <w:rsid w:val="008E498A"/>
    <w:rsid w:val="008E4B23"/>
    <w:rsid w:val="008E4CC7"/>
    <w:rsid w:val="008E5831"/>
    <w:rsid w:val="008E5EEE"/>
    <w:rsid w:val="008E63D4"/>
    <w:rsid w:val="008E6813"/>
    <w:rsid w:val="008E6A4F"/>
    <w:rsid w:val="008E78F4"/>
    <w:rsid w:val="008E7C5C"/>
    <w:rsid w:val="008E7DB6"/>
    <w:rsid w:val="008F00FA"/>
    <w:rsid w:val="008F03DA"/>
    <w:rsid w:val="008F14C9"/>
    <w:rsid w:val="008F183C"/>
    <w:rsid w:val="008F2460"/>
    <w:rsid w:val="008F2479"/>
    <w:rsid w:val="008F283B"/>
    <w:rsid w:val="008F3C83"/>
    <w:rsid w:val="008F4453"/>
    <w:rsid w:val="008F49AB"/>
    <w:rsid w:val="008F53FA"/>
    <w:rsid w:val="008F5BE4"/>
    <w:rsid w:val="008F5FBC"/>
    <w:rsid w:val="008F6327"/>
    <w:rsid w:val="008F6C80"/>
    <w:rsid w:val="008F720C"/>
    <w:rsid w:val="008F7BA8"/>
    <w:rsid w:val="0090004D"/>
    <w:rsid w:val="00900508"/>
    <w:rsid w:val="00900695"/>
    <w:rsid w:val="00901295"/>
    <w:rsid w:val="00901695"/>
    <w:rsid w:val="00901B62"/>
    <w:rsid w:val="00901E5F"/>
    <w:rsid w:val="00902422"/>
    <w:rsid w:val="009027F7"/>
    <w:rsid w:val="00902825"/>
    <w:rsid w:val="009033FE"/>
    <w:rsid w:val="009035A9"/>
    <w:rsid w:val="009036C0"/>
    <w:rsid w:val="00903EA9"/>
    <w:rsid w:val="00905260"/>
    <w:rsid w:val="009059AE"/>
    <w:rsid w:val="00905B9E"/>
    <w:rsid w:val="00905C43"/>
    <w:rsid w:val="009060A0"/>
    <w:rsid w:val="009062E8"/>
    <w:rsid w:val="00906CF0"/>
    <w:rsid w:val="00907B1F"/>
    <w:rsid w:val="00910107"/>
    <w:rsid w:val="009108E7"/>
    <w:rsid w:val="009111CA"/>
    <w:rsid w:val="00911947"/>
    <w:rsid w:val="00911AF3"/>
    <w:rsid w:val="009120CE"/>
    <w:rsid w:val="00912600"/>
    <w:rsid w:val="00912894"/>
    <w:rsid w:val="00913390"/>
    <w:rsid w:val="00913427"/>
    <w:rsid w:val="009134AF"/>
    <w:rsid w:val="00913914"/>
    <w:rsid w:val="00913A15"/>
    <w:rsid w:val="009140BA"/>
    <w:rsid w:val="00914AC3"/>
    <w:rsid w:val="00914FA8"/>
    <w:rsid w:val="009154DB"/>
    <w:rsid w:val="009156E4"/>
    <w:rsid w:val="00915818"/>
    <w:rsid w:val="00915889"/>
    <w:rsid w:val="00916C3E"/>
    <w:rsid w:val="00916E3C"/>
    <w:rsid w:val="00916EC2"/>
    <w:rsid w:val="00917776"/>
    <w:rsid w:val="00917F39"/>
    <w:rsid w:val="00917F4A"/>
    <w:rsid w:val="00920029"/>
    <w:rsid w:val="009203D3"/>
    <w:rsid w:val="00920D42"/>
    <w:rsid w:val="0092122F"/>
    <w:rsid w:val="009212CE"/>
    <w:rsid w:val="009217E2"/>
    <w:rsid w:val="00922A0B"/>
    <w:rsid w:val="00922D5D"/>
    <w:rsid w:val="00922F7E"/>
    <w:rsid w:val="00922FE8"/>
    <w:rsid w:val="0092326D"/>
    <w:rsid w:val="009241FE"/>
    <w:rsid w:val="00924451"/>
    <w:rsid w:val="00924A20"/>
    <w:rsid w:val="009256B1"/>
    <w:rsid w:val="00925A3B"/>
    <w:rsid w:val="00925E56"/>
    <w:rsid w:val="009263A2"/>
    <w:rsid w:val="009268E7"/>
    <w:rsid w:val="00926D90"/>
    <w:rsid w:val="009270CD"/>
    <w:rsid w:val="00930AEE"/>
    <w:rsid w:val="00930EF7"/>
    <w:rsid w:val="009310CC"/>
    <w:rsid w:val="009310D6"/>
    <w:rsid w:val="0093170E"/>
    <w:rsid w:val="00931C3F"/>
    <w:rsid w:val="009320CE"/>
    <w:rsid w:val="00932B8E"/>
    <w:rsid w:val="00933218"/>
    <w:rsid w:val="009337F2"/>
    <w:rsid w:val="00933863"/>
    <w:rsid w:val="009338EA"/>
    <w:rsid w:val="00933CD0"/>
    <w:rsid w:val="00933CDD"/>
    <w:rsid w:val="00933D82"/>
    <w:rsid w:val="00934D80"/>
    <w:rsid w:val="00934E63"/>
    <w:rsid w:val="00935A52"/>
    <w:rsid w:val="00936296"/>
    <w:rsid w:val="00936D64"/>
    <w:rsid w:val="00936E8E"/>
    <w:rsid w:val="009375AE"/>
    <w:rsid w:val="00937719"/>
    <w:rsid w:val="00937D3D"/>
    <w:rsid w:val="00940032"/>
    <w:rsid w:val="0094055A"/>
    <w:rsid w:val="00940BA2"/>
    <w:rsid w:val="00940F58"/>
    <w:rsid w:val="00941099"/>
    <w:rsid w:val="0094127A"/>
    <w:rsid w:val="00941495"/>
    <w:rsid w:val="00942209"/>
    <w:rsid w:val="009425E6"/>
    <w:rsid w:val="0094299D"/>
    <w:rsid w:val="00942E46"/>
    <w:rsid w:val="0094307C"/>
    <w:rsid w:val="009436E7"/>
    <w:rsid w:val="00943773"/>
    <w:rsid w:val="00943C71"/>
    <w:rsid w:val="00943D8E"/>
    <w:rsid w:val="00943EF2"/>
    <w:rsid w:val="0094400A"/>
    <w:rsid w:val="009447F6"/>
    <w:rsid w:val="009448F9"/>
    <w:rsid w:val="0094513C"/>
    <w:rsid w:val="0094565B"/>
    <w:rsid w:val="0094568C"/>
    <w:rsid w:val="0094577E"/>
    <w:rsid w:val="00945791"/>
    <w:rsid w:val="00945D06"/>
    <w:rsid w:val="00945EBF"/>
    <w:rsid w:val="009466E3"/>
    <w:rsid w:val="00946703"/>
    <w:rsid w:val="00947D49"/>
    <w:rsid w:val="00947D9B"/>
    <w:rsid w:val="00947E45"/>
    <w:rsid w:val="009501C6"/>
    <w:rsid w:val="00950255"/>
    <w:rsid w:val="00950901"/>
    <w:rsid w:val="00951051"/>
    <w:rsid w:val="0095124D"/>
    <w:rsid w:val="00951276"/>
    <w:rsid w:val="0095139E"/>
    <w:rsid w:val="009519CE"/>
    <w:rsid w:val="009520F1"/>
    <w:rsid w:val="009522CE"/>
    <w:rsid w:val="009525F3"/>
    <w:rsid w:val="0095274D"/>
    <w:rsid w:val="0095287B"/>
    <w:rsid w:val="00952C5C"/>
    <w:rsid w:val="00952FB8"/>
    <w:rsid w:val="009532F0"/>
    <w:rsid w:val="0095487D"/>
    <w:rsid w:val="0095563C"/>
    <w:rsid w:val="00956D39"/>
    <w:rsid w:val="00957DC7"/>
    <w:rsid w:val="009613B5"/>
    <w:rsid w:val="00961691"/>
    <w:rsid w:val="009616A5"/>
    <w:rsid w:val="00961A01"/>
    <w:rsid w:val="00961B2D"/>
    <w:rsid w:val="00961C38"/>
    <w:rsid w:val="00961DA7"/>
    <w:rsid w:val="00961E33"/>
    <w:rsid w:val="00962883"/>
    <w:rsid w:val="00962A55"/>
    <w:rsid w:val="00962E59"/>
    <w:rsid w:val="009631A8"/>
    <w:rsid w:val="009631E7"/>
    <w:rsid w:val="00963DCF"/>
    <w:rsid w:val="00963FB1"/>
    <w:rsid w:val="00964AF1"/>
    <w:rsid w:val="00964CDA"/>
    <w:rsid w:val="00965082"/>
    <w:rsid w:val="00965AEF"/>
    <w:rsid w:val="00966B43"/>
    <w:rsid w:val="00966C7B"/>
    <w:rsid w:val="0097018F"/>
    <w:rsid w:val="00970DBB"/>
    <w:rsid w:val="00971423"/>
    <w:rsid w:val="00971C6E"/>
    <w:rsid w:val="00972E9D"/>
    <w:rsid w:val="009736EB"/>
    <w:rsid w:val="0097424C"/>
    <w:rsid w:val="009749D3"/>
    <w:rsid w:val="0097611C"/>
    <w:rsid w:val="009761D3"/>
    <w:rsid w:val="0097623D"/>
    <w:rsid w:val="00976603"/>
    <w:rsid w:val="00976D42"/>
    <w:rsid w:val="00976DDE"/>
    <w:rsid w:val="00977317"/>
    <w:rsid w:val="0098073C"/>
    <w:rsid w:val="0098090F"/>
    <w:rsid w:val="0098093D"/>
    <w:rsid w:val="00980F66"/>
    <w:rsid w:val="009817D3"/>
    <w:rsid w:val="00981848"/>
    <w:rsid w:val="0098248E"/>
    <w:rsid w:val="0098249C"/>
    <w:rsid w:val="00982C67"/>
    <w:rsid w:val="009834A5"/>
    <w:rsid w:val="00983744"/>
    <w:rsid w:val="009837DC"/>
    <w:rsid w:val="0098404D"/>
    <w:rsid w:val="00984062"/>
    <w:rsid w:val="009844AE"/>
    <w:rsid w:val="0098455B"/>
    <w:rsid w:val="009846F8"/>
    <w:rsid w:val="00984F61"/>
    <w:rsid w:val="00984FF1"/>
    <w:rsid w:val="009853CC"/>
    <w:rsid w:val="009857A9"/>
    <w:rsid w:val="009859F3"/>
    <w:rsid w:val="00985BA1"/>
    <w:rsid w:val="00985CEB"/>
    <w:rsid w:val="009861BD"/>
    <w:rsid w:val="009863B6"/>
    <w:rsid w:val="00986925"/>
    <w:rsid w:val="009869AD"/>
    <w:rsid w:val="00986E01"/>
    <w:rsid w:val="00987699"/>
    <w:rsid w:val="00987A09"/>
    <w:rsid w:val="00987E23"/>
    <w:rsid w:val="009909BF"/>
    <w:rsid w:val="0099184B"/>
    <w:rsid w:val="00991C7C"/>
    <w:rsid w:val="00992081"/>
    <w:rsid w:val="0099267D"/>
    <w:rsid w:val="00992A31"/>
    <w:rsid w:val="00992D67"/>
    <w:rsid w:val="00993C19"/>
    <w:rsid w:val="00994513"/>
    <w:rsid w:val="0099493C"/>
    <w:rsid w:val="00994C92"/>
    <w:rsid w:val="00996221"/>
    <w:rsid w:val="00996337"/>
    <w:rsid w:val="009963A5"/>
    <w:rsid w:val="0099681A"/>
    <w:rsid w:val="009978CB"/>
    <w:rsid w:val="00997AEA"/>
    <w:rsid w:val="009A0BA6"/>
    <w:rsid w:val="009A140E"/>
    <w:rsid w:val="009A193B"/>
    <w:rsid w:val="009A25C5"/>
    <w:rsid w:val="009A2B83"/>
    <w:rsid w:val="009A3377"/>
    <w:rsid w:val="009A43C1"/>
    <w:rsid w:val="009A4AF2"/>
    <w:rsid w:val="009A5ACE"/>
    <w:rsid w:val="009A60FB"/>
    <w:rsid w:val="009A61F8"/>
    <w:rsid w:val="009A6251"/>
    <w:rsid w:val="009B083A"/>
    <w:rsid w:val="009B18E3"/>
    <w:rsid w:val="009B24D0"/>
    <w:rsid w:val="009B2CE7"/>
    <w:rsid w:val="009B3222"/>
    <w:rsid w:val="009B3296"/>
    <w:rsid w:val="009B3637"/>
    <w:rsid w:val="009B3E76"/>
    <w:rsid w:val="009B46D6"/>
    <w:rsid w:val="009B4ACC"/>
    <w:rsid w:val="009B52EE"/>
    <w:rsid w:val="009B5C37"/>
    <w:rsid w:val="009B682A"/>
    <w:rsid w:val="009B6B2B"/>
    <w:rsid w:val="009B6D4C"/>
    <w:rsid w:val="009B6EB6"/>
    <w:rsid w:val="009B6ED1"/>
    <w:rsid w:val="009C0597"/>
    <w:rsid w:val="009C1FD1"/>
    <w:rsid w:val="009C2F89"/>
    <w:rsid w:val="009C3207"/>
    <w:rsid w:val="009C46F8"/>
    <w:rsid w:val="009C4970"/>
    <w:rsid w:val="009C52E6"/>
    <w:rsid w:val="009C5A66"/>
    <w:rsid w:val="009C5FDE"/>
    <w:rsid w:val="009C668C"/>
    <w:rsid w:val="009C68C6"/>
    <w:rsid w:val="009C6BE3"/>
    <w:rsid w:val="009C7CDE"/>
    <w:rsid w:val="009C7D87"/>
    <w:rsid w:val="009D051F"/>
    <w:rsid w:val="009D0A79"/>
    <w:rsid w:val="009D119A"/>
    <w:rsid w:val="009D1F61"/>
    <w:rsid w:val="009D1FC0"/>
    <w:rsid w:val="009D21AE"/>
    <w:rsid w:val="009D2306"/>
    <w:rsid w:val="009D24FE"/>
    <w:rsid w:val="009D2ECE"/>
    <w:rsid w:val="009D3364"/>
    <w:rsid w:val="009D364F"/>
    <w:rsid w:val="009D3E8F"/>
    <w:rsid w:val="009D444B"/>
    <w:rsid w:val="009D52E9"/>
    <w:rsid w:val="009D57A8"/>
    <w:rsid w:val="009D588B"/>
    <w:rsid w:val="009D5951"/>
    <w:rsid w:val="009D5D8C"/>
    <w:rsid w:val="009D5F3C"/>
    <w:rsid w:val="009D5F7A"/>
    <w:rsid w:val="009D6DF1"/>
    <w:rsid w:val="009D7913"/>
    <w:rsid w:val="009D7B4E"/>
    <w:rsid w:val="009E01BD"/>
    <w:rsid w:val="009E0530"/>
    <w:rsid w:val="009E06D8"/>
    <w:rsid w:val="009E0896"/>
    <w:rsid w:val="009E09EA"/>
    <w:rsid w:val="009E14D3"/>
    <w:rsid w:val="009E1A07"/>
    <w:rsid w:val="009E1A81"/>
    <w:rsid w:val="009E1B0B"/>
    <w:rsid w:val="009E26D0"/>
    <w:rsid w:val="009E2F82"/>
    <w:rsid w:val="009E3BB9"/>
    <w:rsid w:val="009E3EF9"/>
    <w:rsid w:val="009E4AEE"/>
    <w:rsid w:val="009E5340"/>
    <w:rsid w:val="009E5800"/>
    <w:rsid w:val="009E5D30"/>
    <w:rsid w:val="009E5DFC"/>
    <w:rsid w:val="009E6142"/>
    <w:rsid w:val="009E6392"/>
    <w:rsid w:val="009E6496"/>
    <w:rsid w:val="009E6A3A"/>
    <w:rsid w:val="009E7734"/>
    <w:rsid w:val="009F0E95"/>
    <w:rsid w:val="009F0F18"/>
    <w:rsid w:val="009F1389"/>
    <w:rsid w:val="009F1850"/>
    <w:rsid w:val="009F18D3"/>
    <w:rsid w:val="009F1BC1"/>
    <w:rsid w:val="009F36A9"/>
    <w:rsid w:val="009F3AEB"/>
    <w:rsid w:val="009F3C25"/>
    <w:rsid w:val="009F4343"/>
    <w:rsid w:val="009F52A5"/>
    <w:rsid w:val="009F550E"/>
    <w:rsid w:val="009F5DB6"/>
    <w:rsid w:val="009F5F3F"/>
    <w:rsid w:val="009F627F"/>
    <w:rsid w:val="009F64A5"/>
    <w:rsid w:val="009F6628"/>
    <w:rsid w:val="00A008D7"/>
    <w:rsid w:val="00A009B2"/>
    <w:rsid w:val="00A00D95"/>
    <w:rsid w:val="00A00F5F"/>
    <w:rsid w:val="00A015C7"/>
    <w:rsid w:val="00A02570"/>
    <w:rsid w:val="00A02D21"/>
    <w:rsid w:val="00A030CE"/>
    <w:rsid w:val="00A032CE"/>
    <w:rsid w:val="00A036B6"/>
    <w:rsid w:val="00A038B9"/>
    <w:rsid w:val="00A03A72"/>
    <w:rsid w:val="00A03B93"/>
    <w:rsid w:val="00A03DAF"/>
    <w:rsid w:val="00A03E2F"/>
    <w:rsid w:val="00A048F9"/>
    <w:rsid w:val="00A05565"/>
    <w:rsid w:val="00A05827"/>
    <w:rsid w:val="00A05921"/>
    <w:rsid w:val="00A060AC"/>
    <w:rsid w:val="00A06213"/>
    <w:rsid w:val="00A06916"/>
    <w:rsid w:val="00A0773F"/>
    <w:rsid w:val="00A079BA"/>
    <w:rsid w:val="00A07A5A"/>
    <w:rsid w:val="00A07D7B"/>
    <w:rsid w:val="00A10BE3"/>
    <w:rsid w:val="00A115D3"/>
    <w:rsid w:val="00A116F3"/>
    <w:rsid w:val="00A11705"/>
    <w:rsid w:val="00A11712"/>
    <w:rsid w:val="00A11E65"/>
    <w:rsid w:val="00A1257C"/>
    <w:rsid w:val="00A12770"/>
    <w:rsid w:val="00A12786"/>
    <w:rsid w:val="00A12B78"/>
    <w:rsid w:val="00A12EA4"/>
    <w:rsid w:val="00A131CC"/>
    <w:rsid w:val="00A14809"/>
    <w:rsid w:val="00A14F78"/>
    <w:rsid w:val="00A15015"/>
    <w:rsid w:val="00A1545C"/>
    <w:rsid w:val="00A15577"/>
    <w:rsid w:val="00A15695"/>
    <w:rsid w:val="00A16143"/>
    <w:rsid w:val="00A17810"/>
    <w:rsid w:val="00A17E97"/>
    <w:rsid w:val="00A20AC4"/>
    <w:rsid w:val="00A20F64"/>
    <w:rsid w:val="00A2212B"/>
    <w:rsid w:val="00A222A9"/>
    <w:rsid w:val="00A223DF"/>
    <w:rsid w:val="00A229EF"/>
    <w:rsid w:val="00A22A3C"/>
    <w:rsid w:val="00A22CB0"/>
    <w:rsid w:val="00A22D93"/>
    <w:rsid w:val="00A23567"/>
    <w:rsid w:val="00A235AC"/>
    <w:rsid w:val="00A2363A"/>
    <w:rsid w:val="00A238CD"/>
    <w:rsid w:val="00A23FDB"/>
    <w:rsid w:val="00A24E4A"/>
    <w:rsid w:val="00A25157"/>
    <w:rsid w:val="00A25569"/>
    <w:rsid w:val="00A26370"/>
    <w:rsid w:val="00A27049"/>
    <w:rsid w:val="00A27228"/>
    <w:rsid w:val="00A27400"/>
    <w:rsid w:val="00A27775"/>
    <w:rsid w:val="00A27B52"/>
    <w:rsid w:val="00A3073C"/>
    <w:rsid w:val="00A30915"/>
    <w:rsid w:val="00A30A3F"/>
    <w:rsid w:val="00A30A82"/>
    <w:rsid w:val="00A30FF6"/>
    <w:rsid w:val="00A3141E"/>
    <w:rsid w:val="00A31D46"/>
    <w:rsid w:val="00A32203"/>
    <w:rsid w:val="00A32319"/>
    <w:rsid w:val="00A32A51"/>
    <w:rsid w:val="00A34421"/>
    <w:rsid w:val="00A34493"/>
    <w:rsid w:val="00A344AD"/>
    <w:rsid w:val="00A34636"/>
    <w:rsid w:val="00A355B7"/>
    <w:rsid w:val="00A35BA7"/>
    <w:rsid w:val="00A35F27"/>
    <w:rsid w:val="00A36454"/>
    <w:rsid w:val="00A36552"/>
    <w:rsid w:val="00A37211"/>
    <w:rsid w:val="00A374A8"/>
    <w:rsid w:val="00A37522"/>
    <w:rsid w:val="00A3789F"/>
    <w:rsid w:val="00A37FEC"/>
    <w:rsid w:val="00A41439"/>
    <w:rsid w:val="00A41FEA"/>
    <w:rsid w:val="00A42469"/>
    <w:rsid w:val="00A425CF"/>
    <w:rsid w:val="00A42FC9"/>
    <w:rsid w:val="00A432D1"/>
    <w:rsid w:val="00A4372A"/>
    <w:rsid w:val="00A446C6"/>
    <w:rsid w:val="00A4496F"/>
    <w:rsid w:val="00A44A71"/>
    <w:rsid w:val="00A4521A"/>
    <w:rsid w:val="00A455CC"/>
    <w:rsid w:val="00A45AE9"/>
    <w:rsid w:val="00A45F9D"/>
    <w:rsid w:val="00A46367"/>
    <w:rsid w:val="00A46723"/>
    <w:rsid w:val="00A469ED"/>
    <w:rsid w:val="00A4733E"/>
    <w:rsid w:val="00A473E8"/>
    <w:rsid w:val="00A47D01"/>
    <w:rsid w:val="00A501A1"/>
    <w:rsid w:val="00A505F9"/>
    <w:rsid w:val="00A506AE"/>
    <w:rsid w:val="00A506EB"/>
    <w:rsid w:val="00A50A91"/>
    <w:rsid w:val="00A51516"/>
    <w:rsid w:val="00A516E6"/>
    <w:rsid w:val="00A51892"/>
    <w:rsid w:val="00A52523"/>
    <w:rsid w:val="00A538C0"/>
    <w:rsid w:val="00A54895"/>
    <w:rsid w:val="00A55F17"/>
    <w:rsid w:val="00A566FC"/>
    <w:rsid w:val="00A56717"/>
    <w:rsid w:val="00A56759"/>
    <w:rsid w:val="00A56B5E"/>
    <w:rsid w:val="00A56C0D"/>
    <w:rsid w:val="00A56DF0"/>
    <w:rsid w:val="00A57452"/>
    <w:rsid w:val="00A57F09"/>
    <w:rsid w:val="00A57F4A"/>
    <w:rsid w:val="00A6012C"/>
    <w:rsid w:val="00A60570"/>
    <w:rsid w:val="00A611D8"/>
    <w:rsid w:val="00A61206"/>
    <w:rsid w:val="00A61527"/>
    <w:rsid w:val="00A615F3"/>
    <w:rsid w:val="00A61DBB"/>
    <w:rsid w:val="00A61E61"/>
    <w:rsid w:val="00A61FAB"/>
    <w:rsid w:val="00A6204E"/>
    <w:rsid w:val="00A62A40"/>
    <w:rsid w:val="00A62C9B"/>
    <w:rsid w:val="00A62D7B"/>
    <w:rsid w:val="00A62DC0"/>
    <w:rsid w:val="00A636A0"/>
    <w:rsid w:val="00A63C1F"/>
    <w:rsid w:val="00A64279"/>
    <w:rsid w:val="00A6481C"/>
    <w:rsid w:val="00A648ED"/>
    <w:rsid w:val="00A6516A"/>
    <w:rsid w:val="00A65417"/>
    <w:rsid w:val="00A65725"/>
    <w:rsid w:val="00A65AD5"/>
    <w:rsid w:val="00A65C2E"/>
    <w:rsid w:val="00A65FDA"/>
    <w:rsid w:val="00A66798"/>
    <w:rsid w:val="00A66F6F"/>
    <w:rsid w:val="00A679F1"/>
    <w:rsid w:val="00A702F0"/>
    <w:rsid w:val="00A70667"/>
    <w:rsid w:val="00A70AA8"/>
    <w:rsid w:val="00A70CC8"/>
    <w:rsid w:val="00A70E3A"/>
    <w:rsid w:val="00A7111B"/>
    <w:rsid w:val="00A71E21"/>
    <w:rsid w:val="00A72532"/>
    <w:rsid w:val="00A72764"/>
    <w:rsid w:val="00A728A8"/>
    <w:rsid w:val="00A73F6E"/>
    <w:rsid w:val="00A74CD0"/>
    <w:rsid w:val="00A77559"/>
    <w:rsid w:val="00A77681"/>
    <w:rsid w:val="00A77725"/>
    <w:rsid w:val="00A77C73"/>
    <w:rsid w:val="00A80ECF"/>
    <w:rsid w:val="00A810C1"/>
    <w:rsid w:val="00A8119C"/>
    <w:rsid w:val="00A81401"/>
    <w:rsid w:val="00A8184C"/>
    <w:rsid w:val="00A81EAA"/>
    <w:rsid w:val="00A8392C"/>
    <w:rsid w:val="00A84E97"/>
    <w:rsid w:val="00A854D7"/>
    <w:rsid w:val="00A85937"/>
    <w:rsid w:val="00A85C5B"/>
    <w:rsid w:val="00A85F17"/>
    <w:rsid w:val="00A8635A"/>
    <w:rsid w:val="00A86586"/>
    <w:rsid w:val="00A868BF"/>
    <w:rsid w:val="00A871A3"/>
    <w:rsid w:val="00A877DB"/>
    <w:rsid w:val="00A87C2B"/>
    <w:rsid w:val="00A91463"/>
    <w:rsid w:val="00A91472"/>
    <w:rsid w:val="00A91498"/>
    <w:rsid w:val="00A91D0A"/>
    <w:rsid w:val="00A91E76"/>
    <w:rsid w:val="00A92E69"/>
    <w:rsid w:val="00A931EC"/>
    <w:rsid w:val="00A9378B"/>
    <w:rsid w:val="00A93898"/>
    <w:rsid w:val="00A93F78"/>
    <w:rsid w:val="00A947B4"/>
    <w:rsid w:val="00A95086"/>
    <w:rsid w:val="00A95731"/>
    <w:rsid w:val="00A95869"/>
    <w:rsid w:val="00A959BC"/>
    <w:rsid w:val="00A97F1A"/>
    <w:rsid w:val="00AA0125"/>
    <w:rsid w:val="00AA0389"/>
    <w:rsid w:val="00AA18FA"/>
    <w:rsid w:val="00AA24E9"/>
    <w:rsid w:val="00AA2667"/>
    <w:rsid w:val="00AA289E"/>
    <w:rsid w:val="00AA3144"/>
    <w:rsid w:val="00AA32DA"/>
    <w:rsid w:val="00AA3A01"/>
    <w:rsid w:val="00AA3C7E"/>
    <w:rsid w:val="00AA3CA7"/>
    <w:rsid w:val="00AA41FE"/>
    <w:rsid w:val="00AA4FD6"/>
    <w:rsid w:val="00AA55DE"/>
    <w:rsid w:val="00AA571A"/>
    <w:rsid w:val="00AA5B0F"/>
    <w:rsid w:val="00AA5C3F"/>
    <w:rsid w:val="00AA5C5B"/>
    <w:rsid w:val="00AA62EC"/>
    <w:rsid w:val="00AA6415"/>
    <w:rsid w:val="00AA66CF"/>
    <w:rsid w:val="00AA6EBB"/>
    <w:rsid w:val="00AA721A"/>
    <w:rsid w:val="00AA7678"/>
    <w:rsid w:val="00AA7BEE"/>
    <w:rsid w:val="00AA7F7D"/>
    <w:rsid w:val="00AB00AD"/>
    <w:rsid w:val="00AB00FB"/>
    <w:rsid w:val="00AB034B"/>
    <w:rsid w:val="00AB04D1"/>
    <w:rsid w:val="00AB0A97"/>
    <w:rsid w:val="00AB10C3"/>
    <w:rsid w:val="00AB1D01"/>
    <w:rsid w:val="00AB22B5"/>
    <w:rsid w:val="00AB24CD"/>
    <w:rsid w:val="00AB3488"/>
    <w:rsid w:val="00AB433F"/>
    <w:rsid w:val="00AB4400"/>
    <w:rsid w:val="00AB49CC"/>
    <w:rsid w:val="00AB4B4F"/>
    <w:rsid w:val="00AB4CEA"/>
    <w:rsid w:val="00AB4DE2"/>
    <w:rsid w:val="00AB5C06"/>
    <w:rsid w:val="00AB60B0"/>
    <w:rsid w:val="00AB6588"/>
    <w:rsid w:val="00AB6994"/>
    <w:rsid w:val="00AB7145"/>
    <w:rsid w:val="00AC0306"/>
    <w:rsid w:val="00AC07B6"/>
    <w:rsid w:val="00AC08B3"/>
    <w:rsid w:val="00AC1972"/>
    <w:rsid w:val="00AC1EF6"/>
    <w:rsid w:val="00AC21FC"/>
    <w:rsid w:val="00AC2476"/>
    <w:rsid w:val="00AC304A"/>
    <w:rsid w:val="00AC3E99"/>
    <w:rsid w:val="00AC4026"/>
    <w:rsid w:val="00AC4040"/>
    <w:rsid w:val="00AC49FB"/>
    <w:rsid w:val="00AC5086"/>
    <w:rsid w:val="00AC5772"/>
    <w:rsid w:val="00AC648D"/>
    <w:rsid w:val="00AC6C50"/>
    <w:rsid w:val="00AC7489"/>
    <w:rsid w:val="00AC7713"/>
    <w:rsid w:val="00AD195F"/>
    <w:rsid w:val="00AD22BE"/>
    <w:rsid w:val="00AD26E2"/>
    <w:rsid w:val="00AD29E6"/>
    <w:rsid w:val="00AD2C1C"/>
    <w:rsid w:val="00AD33F5"/>
    <w:rsid w:val="00AD35C7"/>
    <w:rsid w:val="00AD36DB"/>
    <w:rsid w:val="00AD3AD4"/>
    <w:rsid w:val="00AD3FC9"/>
    <w:rsid w:val="00AD42C5"/>
    <w:rsid w:val="00AD4509"/>
    <w:rsid w:val="00AD4CD6"/>
    <w:rsid w:val="00AD5072"/>
    <w:rsid w:val="00AD5614"/>
    <w:rsid w:val="00AD59AB"/>
    <w:rsid w:val="00AD5B6D"/>
    <w:rsid w:val="00AD6043"/>
    <w:rsid w:val="00AD62AB"/>
    <w:rsid w:val="00AD6C19"/>
    <w:rsid w:val="00AD6C82"/>
    <w:rsid w:val="00AD70ED"/>
    <w:rsid w:val="00AD7A40"/>
    <w:rsid w:val="00AD7DA0"/>
    <w:rsid w:val="00AE0F3B"/>
    <w:rsid w:val="00AE112E"/>
    <w:rsid w:val="00AE1308"/>
    <w:rsid w:val="00AE13F2"/>
    <w:rsid w:val="00AE1581"/>
    <w:rsid w:val="00AE2008"/>
    <w:rsid w:val="00AE20E0"/>
    <w:rsid w:val="00AE2330"/>
    <w:rsid w:val="00AE2AB7"/>
    <w:rsid w:val="00AE2D44"/>
    <w:rsid w:val="00AE37D5"/>
    <w:rsid w:val="00AE4578"/>
    <w:rsid w:val="00AE4824"/>
    <w:rsid w:val="00AE48C2"/>
    <w:rsid w:val="00AE4DB8"/>
    <w:rsid w:val="00AE51AA"/>
    <w:rsid w:val="00AE6690"/>
    <w:rsid w:val="00AE70E6"/>
    <w:rsid w:val="00AF02C4"/>
    <w:rsid w:val="00AF0681"/>
    <w:rsid w:val="00AF0F82"/>
    <w:rsid w:val="00AF189C"/>
    <w:rsid w:val="00AF1AC2"/>
    <w:rsid w:val="00AF1BB4"/>
    <w:rsid w:val="00AF28EE"/>
    <w:rsid w:val="00AF2B44"/>
    <w:rsid w:val="00AF3695"/>
    <w:rsid w:val="00AF3CF6"/>
    <w:rsid w:val="00AF497E"/>
    <w:rsid w:val="00AF4AF3"/>
    <w:rsid w:val="00AF4DEB"/>
    <w:rsid w:val="00AF573A"/>
    <w:rsid w:val="00AF5A4F"/>
    <w:rsid w:val="00AF5AA1"/>
    <w:rsid w:val="00AF61C0"/>
    <w:rsid w:val="00AF6F16"/>
    <w:rsid w:val="00AF734B"/>
    <w:rsid w:val="00AF75EF"/>
    <w:rsid w:val="00AF76A7"/>
    <w:rsid w:val="00AF782C"/>
    <w:rsid w:val="00B00458"/>
    <w:rsid w:val="00B00841"/>
    <w:rsid w:val="00B01E4B"/>
    <w:rsid w:val="00B01E78"/>
    <w:rsid w:val="00B02337"/>
    <w:rsid w:val="00B03166"/>
    <w:rsid w:val="00B03872"/>
    <w:rsid w:val="00B03A9E"/>
    <w:rsid w:val="00B0411D"/>
    <w:rsid w:val="00B0496B"/>
    <w:rsid w:val="00B053DD"/>
    <w:rsid w:val="00B055F9"/>
    <w:rsid w:val="00B05968"/>
    <w:rsid w:val="00B065E1"/>
    <w:rsid w:val="00B068EA"/>
    <w:rsid w:val="00B068FF"/>
    <w:rsid w:val="00B06DEA"/>
    <w:rsid w:val="00B06FD4"/>
    <w:rsid w:val="00B07129"/>
    <w:rsid w:val="00B073FE"/>
    <w:rsid w:val="00B0785C"/>
    <w:rsid w:val="00B1061D"/>
    <w:rsid w:val="00B114E5"/>
    <w:rsid w:val="00B1151B"/>
    <w:rsid w:val="00B11C54"/>
    <w:rsid w:val="00B12722"/>
    <w:rsid w:val="00B12A6C"/>
    <w:rsid w:val="00B12D48"/>
    <w:rsid w:val="00B134B6"/>
    <w:rsid w:val="00B13B30"/>
    <w:rsid w:val="00B149D3"/>
    <w:rsid w:val="00B14AC5"/>
    <w:rsid w:val="00B14FEA"/>
    <w:rsid w:val="00B15729"/>
    <w:rsid w:val="00B1600C"/>
    <w:rsid w:val="00B161A8"/>
    <w:rsid w:val="00B1655A"/>
    <w:rsid w:val="00B20F71"/>
    <w:rsid w:val="00B21304"/>
    <w:rsid w:val="00B21DDB"/>
    <w:rsid w:val="00B21F2C"/>
    <w:rsid w:val="00B2227B"/>
    <w:rsid w:val="00B22DF9"/>
    <w:rsid w:val="00B23276"/>
    <w:rsid w:val="00B23EB2"/>
    <w:rsid w:val="00B24033"/>
    <w:rsid w:val="00B24266"/>
    <w:rsid w:val="00B24B2B"/>
    <w:rsid w:val="00B24EBE"/>
    <w:rsid w:val="00B253B7"/>
    <w:rsid w:val="00B2663F"/>
    <w:rsid w:val="00B27123"/>
    <w:rsid w:val="00B2739E"/>
    <w:rsid w:val="00B275E2"/>
    <w:rsid w:val="00B27833"/>
    <w:rsid w:val="00B27AD3"/>
    <w:rsid w:val="00B3059E"/>
    <w:rsid w:val="00B30CA7"/>
    <w:rsid w:val="00B31A87"/>
    <w:rsid w:val="00B31D57"/>
    <w:rsid w:val="00B32365"/>
    <w:rsid w:val="00B32C55"/>
    <w:rsid w:val="00B33290"/>
    <w:rsid w:val="00B350D9"/>
    <w:rsid w:val="00B352A4"/>
    <w:rsid w:val="00B3551F"/>
    <w:rsid w:val="00B3558B"/>
    <w:rsid w:val="00B35D68"/>
    <w:rsid w:val="00B36E13"/>
    <w:rsid w:val="00B3735A"/>
    <w:rsid w:val="00B376E9"/>
    <w:rsid w:val="00B377A1"/>
    <w:rsid w:val="00B37A2D"/>
    <w:rsid w:val="00B403A9"/>
    <w:rsid w:val="00B415D6"/>
    <w:rsid w:val="00B417F7"/>
    <w:rsid w:val="00B41A68"/>
    <w:rsid w:val="00B421B3"/>
    <w:rsid w:val="00B4305C"/>
    <w:rsid w:val="00B431B0"/>
    <w:rsid w:val="00B435DC"/>
    <w:rsid w:val="00B43C40"/>
    <w:rsid w:val="00B44098"/>
    <w:rsid w:val="00B440EA"/>
    <w:rsid w:val="00B44BAB"/>
    <w:rsid w:val="00B44DF5"/>
    <w:rsid w:val="00B45C7E"/>
    <w:rsid w:val="00B46671"/>
    <w:rsid w:val="00B46B9A"/>
    <w:rsid w:val="00B50645"/>
    <w:rsid w:val="00B5154A"/>
    <w:rsid w:val="00B51D42"/>
    <w:rsid w:val="00B5248C"/>
    <w:rsid w:val="00B526C1"/>
    <w:rsid w:val="00B527C2"/>
    <w:rsid w:val="00B5280F"/>
    <w:rsid w:val="00B52EAD"/>
    <w:rsid w:val="00B53505"/>
    <w:rsid w:val="00B53E8F"/>
    <w:rsid w:val="00B53FF4"/>
    <w:rsid w:val="00B546FF"/>
    <w:rsid w:val="00B547E0"/>
    <w:rsid w:val="00B54A09"/>
    <w:rsid w:val="00B54A20"/>
    <w:rsid w:val="00B552CC"/>
    <w:rsid w:val="00B55979"/>
    <w:rsid w:val="00B55EED"/>
    <w:rsid w:val="00B571EA"/>
    <w:rsid w:val="00B573C2"/>
    <w:rsid w:val="00B57613"/>
    <w:rsid w:val="00B57B86"/>
    <w:rsid w:val="00B6025F"/>
    <w:rsid w:val="00B60BF6"/>
    <w:rsid w:val="00B6102A"/>
    <w:rsid w:val="00B61A4F"/>
    <w:rsid w:val="00B61A9D"/>
    <w:rsid w:val="00B61E4B"/>
    <w:rsid w:val="00B62098"/>
    <w:rsid w:val="00B638AE"/>
    <w:rsid w:val="00B64247"/>
    <w:rsid w:val="00B64E95"/>
    <w:rsid w:val="00B65000"/>
    <w:rsid w:val="00B65912"/>
    <w:rsid w:val="00B65F3D"/>
    <w:rsid w:val="00B66E85"/>
    <w:rsid w:val="00B6747F"/>
    <w:rsid w:val="00B67613"/>
    <w:rsid w:val="00B67C95"/>
    <w:rsid w:val="00B708EF"/>
    <w:rsid w:val="00B70B16"/>
    <w:rsid w:val="00B70D95"/>
    <w:rsid w:val="00B70DC8"/>
    <w:rsid w:val="00B70F37"/>
    <w:rsid w:val="00B71156"/>
    <w:rsid w:val="00B71B6C"/>
    <w:rsid w:val="00B7200B"/>
    <w:rsid w:val="00B731D1"/>
    <w:rsid w:val="00B74017"/>
    <w:rsid w:val="00B740A3"/>
    <w:rsid w:val="00B74101"/>
    <w:rsid w:val="00B743EA"/>
    <w:rsid w:val="00B74C20"/>
    <w:rsid w:val="00B753E1"/>
    <w:rsid w:val="00B75519"/>
    <w:rsid w:val="00B75BAB"/>
    <w:rsid w:val="00B76058"/>
    <w:rsid w:val="00B76BA3"/>
    <w:rsid w:val="00B76D21"/>
    <w:rsid w:val="00B76D52"/>
    <w:rsid w:val="00B76F3C"/>
    <w:rsid w:val="00B775CB"/>
    <w:rsid w:val="00B800B0"/>
    <w:rsid w:val="00B80EE9"/>
    <w:rsid w:val="00B8122D"/>
    <w:rsid w:val="00B8188D"/>
    <w:rsid w:val="00B81F2F"/>
    <w:rsid w:val="00B822F6"/>
    <w:rsid w:val="00B83134"/>
    <w:rsid w:val="00B8358C"/>
    <w:rsid w:val="00B8363A"/>
    <w:rsid w:val="00B838AA"/>
    <w:rsid w:val="00B83C0C"/>
    <w:rsid w:val="00B844DE"/>
    <w:rsid w:val="00B849AD"/>
    <w:rsid w:val="00B84FF7"/>
    <w:rsid w:val="00B85C05"/>
    <w:rsid w:val="00B85F0C"/>
    <w:rsid w:val="00B86053"/>
    <w:rsid w:val="00B87044"/>
    <w:rsid w:val="00B87259"/>
    <w:rsid w:val="00B87F86"/>
    <w:rsid w:val="00B9006A"/>
    <w:rsid w:val="00B90690"/>
    <w:rsid w:val="00B906B7"/>
    <w:rsid w:val="00B9133F"/>
    <w:rsid w:val="00B92523"/>
    <w:rsid w:val="00B929C7"/>
    <w:rsid w:val="00B9327D"/>
    <w:rsid w:val="00B9344A"/>
    <w:rsid w:val="00B93849"/>
    <w:rsid w:val="00B944EF"/>
    <w:rsid w:val="00B94951"/>
    <w:rsid w:val="00B95175"/>
    <w:rsid w:val="00B956CD"/>
    <w:rsid w:val="00B96715"/>
    <w:rsid w:val="00B96D79"/>
    <w:rsid w:val="00B97398"/>
    <w:rsid w:val="00B976F6"/>
    <w:rsid w:val="00B97D31"/>
    <w:rsid w:val="00BA09E4"/>
    <w:rsid w:val="00BA0B1F"/>
    <w:rsid w:val="00BA0DE2"/>
    <w:rsid w:val="00BA108F"/>
    <w:rsid w:val="00BA10B3"/>
    <w:rsid w:val="00BA1713"/>
    <w:rsid w:val="00BA1D03"/>
    <w:rsid w:val="00BA1D3F"/>
    <w:rsid w:val="00BA249B"/>
    <w:rsid w:val="00BA255D"/>
    <w:rsid w:val="00BA2C0B"/>
    <w:rsid w:val="00BA2EA6"/>
    <w:rsid w:val="00BA3524"/>
    <w:rsid w:val="00BA3560"/>
    <w:rsid w:val="00BA356E"/>
    <w:rsid w:val="00BA38E6"/>
    <w:rsid w:val="00BA3D86"/>
    <w:rsid w:val="00BA48E6"/>
    <w:rsid w:val="00BA51E1"/>
    <w:rsid w:val="00BA538A"/>
    <w:rsid w:val="00BA5B54"/>
    <w:rsid w:val="00BA5D37"/>
    <w:rsid w:val="00BA626B"/>
    <w:rsid w:val="00BA62FC"/>
    <w:rsid w:val="00BA6ACA"/>
    <w:rsid w:val="00BA7215"/>
    <w:rsid w:val="00BA79B1"/>
    <w:rsid w:val="00BB0184"/>
    <w:rsid w:val="00BB0658"/>
    <w:rsid w:val="00BB1247"/>
    <w:rsid w:val="00BB36E0"/>
    <w:rsid w:val="00BB4013"/>
    <w:rsid w:val="00BB47CB"/>
    <w:rsid w:val="00BB4ABB"/>
    <w:rsid w:val="00BB57A1"/>
    <w:rsid w:val="00BB62C1"/>
    <w:rsid w:val="00BB64FA"/>
    <w:rsid w:val="00BB6B0A"/>
    <w:rsid w:val="00BB7282"/>
    <w:rsid w:val="00BB795D"/>
    <w:rsid w:val="00BC0264"/>
    <w:rsid w:val="00BC088C"/>
    <w:rsid w:val="00BC0C1E"/>
    <w:rsid w:val="00BC1530"/>
    <w:rsid w:val="00BC17FD"/>
    <w:rsid w:val="00BC2023"/>
    <w:rsid w:val="00BC21AF"/>
    <w:rsid w:val="00BC26AE"/>
    <w:rsid w:val="00BC2A45"/>
    <w:rsid w:val="00BC2BA2"/>
    <w:rsid w:val="00BC33C2"/>
    <w:rsid w:val="00BC38BE"/>
    <w:rsid w:val="00BC3F20"/>
    <w:rsid w:val="00BC4599"/>
    <w:rsid w:val="00BC4A0C"/>
    <w:rsid w:val="00BC58BF"/>
    <w:rsid w:val="00BC5FF2"/>
    <w:rsid w:val="00BC606C"/>
    <w:rsid w:val="00BC6E1C"/>
    <w:rsid w:val="00BC6ED0"/>
    <w:rsid w:val="00BD0F54"/>
    <w:rsid w:val="00BD13E6"/>
    <w:rsid w:val="00BD156B"/>
    <w:rsid w:val="00BD1926"/>
    <w:rsid w:val="00BD1EF3"/>
    <w:rsid w:val="00BD201E"/>
    <w:rsid w:val="00BD2459"/>
    <w:rsid w:val="00BD27F3"/>
    <w:rsid w:val="00BD2810"/>
    <w:rsid w:val="00BD281F"/>
    <w:rsid w:val="00BD36DA"/>
    <w:rsid w:val="00BD499D"/>
    <w:rsid w:val="00BD57C2"/>
    <w:rsid w:val="00BD58A9"/>
    <w:rsid w:val="00BD5A0F"/>
    <w:rsid w:val="00BD5D57"/>
    <w:rsid w:val="00BD73D9"/>
    <w:rsid w:val="00BD7640"/>
    <w:rsid w:val="00BD79E2"/>
    <w:rsid w:val="00BD7A22"/>
    <w:rsid w:val="00BD7AD5"/>
    <w:rsid w:val="00BE03CB"/>
    <w:rsid w:val="00BE0432"/>
    <w:rsid w:val="00BE04D4"/>
    <w:rsid w:val="00BE154F"/>
    <w:rsid w:val="00BE2A8E"/>
    <w:rsid w:val="00BE2E2C"/>
    <w:rsid w:val="00BE3378"/>
    <w:rsid w:val="00BE35E9"/>
    <w:rsid w:val="00BE436C"/>
    <w:rsid w:val="00BE4AD0"/>
    <w:rsid w:val="00BE4F87"/>
    <w:rsid w:val="00BE5184"/>
    <w:rsid w:val="00BE6291"/>
    <w:rsid w:val="00BE7647"/>
    <w:rsid w:val="00BE7C22"/>
    <w:rsid w:val="00BE7CB2"/>
    <w:rsid w:val="00BF01F3"/>
    <w:rsid w:val="00BF0819"/>
    <w:rsid w:val="00BF0F65"/>
    <w:rsid w:val="00BF1319"/>
    <w:rsid w:val="00BF1601"/>
    <w:rsid w:val="00BF190F"/>
    <w:rsid w:val="00BF1C7A"/>
    <w:rsid w:val="00BF20BB"/>
    <w:rsid w:val="00BF2486"/>
    <w:rsid w:val="00BF2707"/>
    <w:rsid w:val="00BF299C"/>
    <w:rsid w:val="00BF2A04"/>
    <w:rsid w:val="00BF2ADF"/>
    <w:rsid w:val="00BF2E61"/>
    <w:rsid w:val="00BF3D78"/>
    <w:rsid w:val="00BF4354"/>
    <w:rsid w:val="00BF449D"/>
    <w:rsid w:val="00BF498C"/>
    <w:rsid w:val="00BF4B49"/>
    <w:rsid w:val="00BF5E53"/>
    <w:rsid w:val="00BF672F"/>
    <w:rsid w:val="00BF68B4"/>
    <w:rsid w:val="00BF70AB"/>
    <w:rsid w:val="00BF7778"/>
    <w:rsid w:val="00BF7ABA"/>
    <w:rsid w:val="00C00294"/>
    <w:rsid w:val="00C005EB"/>
    <w:rsid w:val="00C017A6"/>
    <w:rsid w:val="00C01C91"/>
    <w:rsid w:val="00C02058"/>
    <w:rsid w:val="00C02091"/>
    <w:rsid w:val="00C023EB"/>
    <w:rsid w:val="00C02E88"/>
    <w:rsid w:val="00C02F46"/>
    <w:rsid w:val="00C0341E"/>
    <w:rsid w:val="00C03AE8"/>
    <w:rsid w:val="00C03B4D"/>
    <w:rsid w:val="00C0456D"/>
    <w:rsid w:val="00C05CF1"/>
    <w:rsid w:val="00C05E58"/>
    <w:rsid w:val="00C06D53"/>
    <w:rsid w:val="00C07A5E"/>
    <w:rsid w:val="00C10A8D"/>
    <w:rsid w:val="00C10B12"/>
    <w:rsid w:val="00C10BDE"/>
    <w:rsid w:val="00C11314"/>
    <w:rsid w:val="00C12114"/>
    <w:rsid w:val="00C12AD1"/>
    <w:rsid w:val="00C12EC8"/>
    <w:rsid w:val="00C12F26"/>
    <w:rsid w:val="00C1325A"/>
    <w:rsid w:val="00C14406"/>
    <w:rsid w:val="00C1464E"/>
    <w:rsid w:val="00C14D2E"/>
    <w:rsid w:val="00C15064"/>
    <w:rsid w:val="00C151C3"/>
    <w:rsid w:val="00C161B1"/>
    <w:rsid w:val="00C16223"/>
    <w:rsid w:val="00C16242"/>
    <w:rsid w:val="00C16282"/>
    <w:rsid w:val="00C16FEC"/>
    <w:rsid w:val="00C207A1"/>
    <w:rsid w:val="00C209AA"/>
    <w:rsid w:val="00C211E7"/>
    <w:rsid w:val="00C219DD"/>
    <w:rsid w:val="00C22305"/>
    <w:rsid w:val="00C22387"/>
    <w:rsid w:val="00C224A8"/>
    <w:rsid w:val="00C23452"/>
    <w:rsid w:val="00C23C5B"/>
    <w:rsid w:val="00C23E97"/>
    <w:rsid w:val="00C25058"/>
    <w:rsid w:val="00C254EF"/>
    <w:rsid w:val="00C25731"/>
    <w:rsid w:val="00C25945"/>
    <w:rsid w:val="00C25ECC"/>
    <w:rsid w:val="00C2650A"/>
    <w:rsid w:val="00C2650C"/>
    <w:rsid w:val="00C267FF"/>
    <w:rsid w:val="00C26CB5"/>
    <w:rsid w:val="00C2744C"/>
    <w:rsid w:val="00C30629"/>
    <w:rsid w:val="00C30B3F"/>
    <w:rsid w:val="00C310EA"/>
    <w:rsid w:val="00C31660"/>
    <w:rsid w:val="00C31FE0"/>
    <w:rsid w:val="00C32280"/>
    <w:rsid w:val="00C325A9"/>
    <w:rsid w:val="00C326CE"/>
    <w:rsid w:val="00C32889"/>
    <w:rsid w:val="00C32E3E"/>
    <w:rsid w:val="00C33011"/>
    <w:rsid w:val="00C3353D"/>
    <w:rsid w:val="00C3450A"/>
    <w:rsid w:val="00C34E0D"/>
    <w:rsid w:val="00C350E7"/>
    <w:rsid w:val="00C356F4"/>
    <w:rsid w:val="00C366E1"/>
    <w:rsid w:val="00C372E7"/>
    <w:rsid w:val="00C37CBC"/>
    <w:rsid w:val="00C40035"/>
    <w:rsid w:val="00C400D8"/>
    <w:rsid w:val="00C40481"/>
    <w:rsid w:val="00C40E1B"/>
    <w:rsid w:val="00C413D8"/>
    <w:rsid w:val="00C41C4B"/>
    <w:rsid w:val="00C421ED"/>
    <w:rsid w:val="00C42770"/>
    <w:rsid w:val="00C42F6A"/>
    <w:rsid w:val="00C430EF"/>
    <w:rsid w:val="00C43380"/>
    <w:rsid w:val="00C435A9"/>
    <w:rsid w:val="00C440A6"/>
    <w:rsid w:val="00C44457"/>
    <w:rsid w:val="00C4570A"/>
    <w:rsid w:val="00C463CB"/>
    <w:rsid w:val="00C46B63"/>
    <w:rsid w:val="00C47141"/>
    <w:rsid w:val="00C4744D"/>
    <w:rsid w:val="00C47543"/>
    <w:rsid w:val="00C50169"/>
    <w:rsid w:val="00C50865"/>
    <w:rsid w:val="00C50BEA"/>
    <w:rsid w:val="00C50C75"/>
    <w:rsid w:val="00C50D56"/>
    <w:rsid w:val="00C50F76"/>
    <w:rsid w:val="00C51B89"/>
    <w:rsid w:val="00C52180"/>
    <w:rsid w:val="00C5323A"/>
    <w:rsid w:val="00C536F9"/>
    <w:rsid w:val="00C537FD"/>
    <w:rsid w:val="00C5444D"/>
    <w:rsid w:val="00C54480"/>
    <w:rsid w:val="00C544F1"/>
    <w:rsid w:val="00C545E2"/>
    <w:rsid w:val="00C54886"/>
    <w:rsid w:val="00C55F77"/>
    <w:rsid w:val="00C564F0"/>
    <w:rsid w:val="00C56572"/>
    <w:rsid w:val="00C56799"/>
    <w:rsid w:val="00C56AEF"/>
    <w:rsid w:val="00C57034"/>
    <w:rsid w:val="00C60009"/>
    <w:rsid w:val="00C60556"/>
    <w:rsid w:val="00C60738"/>
    <w:rsid w:val="00C6128D"/>
    <w:rsid w:val="00C612CD"/>
    <w:rsid w:val="00C6209C"/>
    <w:rsid w:val="00C6220D"/>
    <w:rsid w:val="00C62E65"/>
    <w:rsid w:val="00C64096"/>
    <w:rsid w:val="00C64904"/>
    <w:rsid w:val="00C64C86"/>
    <w:rsid w:val="00C64F9D"/>
    <w:rsid w:val="00C65006"/>
    <w:rsid w:val="00C65132"/>
    <w:rsid w:val="00C65255"/>
    <w:rsid w:val="00C66C50"/>
    <w:rsid w:val="00C67790"/>
    <w:rsid w:val="00C67974"/>
    <w:rsid w:val="00C70963"/>
    <w:rsid w:val="00C71071"/>
    <w:rsid w:val="00C71211"/>
    <w:rsid w:val="00C716AA"/>
    <w:rsid w:val="00C717CB"/>
    <w:rsid w:val="00C71B11"/>
    <w:rsid w:val="00C752B7"/>
    <w:rsid w:val="00C75953"/>
    <w:rsid w:val="00C75C29"/>
    <w:rsid w:val="00C75D7B"/>
    <w:rsid w:val="00C75E98"/>
    <w:rsid w:val="00C7675C"/>
    <w:rsid w:val="00C76C80"/>
    <w:rsid w:val="00C76D45"/>
    <w:rsid w:val="00C76EA7"/>
    <w:rsid w:val="00C77446"/>
    <w:rsid w:val="00C77668"/>
    <w:rsid w:val="00C77977"/>
    <w:rsid w:val="00C77C42"/>
    <w:rsid w:val="00C77D93"/>
    <w:rsid w:val="00C806B6"/>
    <w:rsid w:val="00C810F5"/>
    <w:rsid w:val="00C81386"/>
    <w:rsid w:val="00C81446"/>
    <w:rsid w:val="00C81877"/>
    <w:rsid w:val="00C8190B"/>
    <w:rsid w:val="00C82619"/>
    <w:rsid w:val="00C82622"/>
    <w:rsid w:val="00C829C3"/>
    <w:rsid w:val="00C830AF"/>
    <w:rsid w:val="00C83CBB"/>
    <w:rsid w:val="00C843DB"/>
    <w:rsid w:val="00C845CB"/>
    <w:rsid w:val="00C8467F"/>
    <w:rsid w:val="00C84A6E"/>
    <w:rsid w:val="00C84BCE"/>
    <w:rsid w:val="00C8546C"/>
    <w:rsid w:val="00C855AF"/>
    <w:rsid w:val="00C86908"/>
    <w:rsid w:val="00C86E13"/>
    <w:rsid w:val="00C86E52"/>
    <w:rsid w:val="00C87287"/>
    <w:rsid w:val="00C87857"/>
    <w:rsid w:val="00C87AA2"/>
    <w:rsid w:val="00C87B72"/>
    <w:rsid w:val="00C91632"/>
    <w:rsid w:val="00C91AC9"/>
    <w:rsid w:val="00C91CCB"/>
    <w:rsid w:val="00C91DF3"/>
    <w:rsid w:val="00C920C5"/>
    <w:rsid w:val="00C937DC"/>
    <w:rsid w:val="00C95488"/>
    <w:rsid w:val="00C95517"/>
    <w:rsid w:val="00C95EE0"/>
    <w:rsid w:val="00C9609C"/>
    <w:rsid w:val="00C96A0F"/>
    <w:rsid w:val="00C96B95"/>
    <w:rsid w:val="00C96DB7"/>
    <w:rsid w:val="00C96F86"/>
    <w:rsid w:val="00C973F8"/>
    <w:rsid w:val="00C976DA"/>
    <w:rsid w:val="00C978CA"/>
    <w:rsid w:val="00C97AA5"/>
    <w:rsid w:val="00CA0C8E"/>
    <w:rsid w:val="00CA0FFA"/>
    <w:rsid w:val="00CA1170"/>
    <w:rsid w:val="00CA12A8"/>
    <w:rsid w:val="00CA1432"/>
    <w:rsid w:val="00CA1536"/>
    <w:rsid w:val="00CA18A3"/>
    <w:rsid w:val="00CA1B99"/>
    <w:rsid w:val="00CA1D58"/>
    <w:rsid w:val="00CA1E30"/>
    <w:rsid w:val="00CA21E4"/>
    <w:rsid w:val="00CA279F"/>
    <w:rsid w:val="00CA2C70"/>
    <w:rsid w:val="00CA37EB"/>
    <w:rsid w:val="00CA4717"/>
    <w:rsid w:val="00CA48DF"/>
    <w:rsid w:val="00CA4E54"/>
    <w:rsid w:val="00CA51AA"/>
    <w:rsid w:val="00CA567B"/>
    <w:rsid w:val="00CA636B"/>
    <w:rsid w:val="00CA6967"/>
    <w:rsid w:val="00CA6ABC"/>
    <w:rsid w:val="00CA74F6"/>
    <w:rsid w:val="00CA77B8"/>
    <w:rsid w:val="00CA785A"/>
    <w:rsid w:val="00CA793D"/>
    <w:rsid w:val="00CB02A2"/>
    <w:rsid w:val="00CB1973"/>
    <w:rsid w:val="00CB1D67"/>
    <w:rsid w:val="00CB20AB"/>
    <w:rsid w:val="00CB20EC"/>
    <w:rsid w:val="00CB2259"/>
    <w:rsid w:val="00CB2708"/>
    <w:rsid w:val="00CB3541"/>
    <w:rsid w:val="00CB3773"/>
    <w:rsid w:val="00CB3842"/>
    <w:rsid w:val="00CB3BDE"/>
    <w:rsid w:val="00CB3CEB"/>
    <w:rsid w:val="00CB3D47"/>
    <w:rsid w:val="00CB404B"/>
    <w:rsid w:val="00CB523A"/>
    <w:rsid w:val="00CB5E7E"/>
    <w:rsid w:val="00CB60B1"/>
    <w:rsid w:val="00CB6494"/>
    <w:rsid w:val="00CB6A28"/>
    <w:rsid w:val="00CB793D"/>
    <w:rsid w:val="00CB7D0D"/>
    <w:rsid w:val="00CB7DB1"/>
    <w:rsid w:val="00CC008A"/>
    <w:rsid w:val="00CC0B59"/>
    <w:rsid w:val="00CC0C1B"/>
    <w:rsid w:val="00CC0CBA"/>
    <w:rsid w:val="00CC11EC"/>
    <w:rsid w:val="00CC2543"/>
    <w:rsid w:val="00CC2F50"/>
    <w:rsid w:val="00CC32DE"/>
    <w:rsid w:val="00CC3877"/>
    <w:rsid w:val="00CC3C49"/>
    <w:rsid w:val="00CC439C"/>
    <w:rsid w:val="00CC4914"/>
    <w:rsid w:val="00CC4A7D"/>
    <w:rsid w:val="00CC4C53"/>
    <w:rsid w:val="00CC5193"/>
    <w:rsid w:val="00CC5CEB"/>
    <w:rsid w:val="00CC5E89"/>
    <w:rsid w:val="00CC6330"/>
    <w:rsid w:val="00CC7005"/>
    <w:rsid w:val="00CC744A"/>
    <w:rsid w:val="00CC7BF4"/>
    <w:rsid w:val="00CC7FAA"/>
    <w:rsid w:val="00CD0A97"/>
    <w:rsid w:val="00CD0C3C"/>
    <w:rsid w:val="00CD0EC2"/>
    <w:rsid w:val="00CD15DB"/>
    <w:rsid w:val="00CD180D"/>
    <w:rsid w:val="00CD1A59"/>
    <w:rsid w:val="00CD2353"/>
    <w:rsid w:val="00CD33DA"/>
    <w:rsid w:val="00CD3C65"/>
    <w:rsid w:val="00CD4B4C"/>
    <w:rsid w:val="00CD598B"/>
    <w:rsid w:val="00CD59FE"/>
    <w:rsid w:val="00CD5FED"/>
    <w:rsid w:val="00CD6108"/>
    <w:rsid w:val="00CD6327"/>
    <w:rsid w:val="00CD64B3"/>
    <w:rsid w:val="00CD7305"/>
    <w:rsid w:val="00CD7953"/>
    <w:rsid w:val="00CD7DED"/>
    <w:rsid w:val="00CD7DF4"/>
    <w:rsid w:val="00CE00E9"/>
    <w:rsid w:val="00CE037A"/>
    <w:rsid w:val="00CE0786"/>
    <w:rsid w:val="00CE1D1B"/>
    <w:rsid w:val="00CE1E06"/>
    <w:rsid w:val="00CE2AB8"/>
    <w:rsid w:val="00CE2BCF"/>
    <w:rsid w:val="00CE2D0D"/>
    <w:rsid w:val="00CE3699"/>
    <w:rsid w:val="00CE36EB"/>
    <w:rsid w:val="00CE395B"/>
    <w:rsid w:val="00CE41E5"/>
    <w:rsid w:val="00CE487E"/>
    <w:rsid w:val="00CE4CB7"/>
    <w:rsid w:val="00CE4D5C"/>
    <w:rsid w:val="00CE5741"/>
    <w:rsid w:val="00CE5778"/>
    <w:rsid w:val="00CE57AF"/>
    <w:rsid w:val="00CE59CD"/>
    <w:rsid w:val="00CE59D2"/>
    <w:rsid w:val="00CE5CD0"/>
    <w:rsid w:val="00CE6C53"/>
    <w:rsid w:val="00CE7071"/>
    <w:rsid w:val="00CE70C7"/>
    <w:rsid w:val="00CE72DD"/>
    <w:rsid w:val="00CE73EA"/>
    <w:rsid w:val="00CE780C"/>
    <w:rsid w:val="00CE7956"/>
    <w:rsid w:val="00CF018C"/>
    <w:rsid w:val="00CF059A"/>
    <w:rsid w:val="00CF0BF1"/>
    <w:rsid w:val="00CF0DEA"/>
    <w:rsid w:val="00CF0EA5"/>
    <w:rsid w:val="00CF180A"/>
    <w:rsid w:val="00CF1B2D"/>
    <w:rsid w:val="00CF1F38"/>
    <w:rsid w:val="00CF220E"/>
    <w:rsid w:val="00CF2B1D"/>
    <w:rsid w:val="00CF2FA5"/>
    <w:rsid w:val="00CF3EDB"/>
    <w:rsid w:val="00CF3F5E"/>
    <w:rsid w:val="00CF50F8"/>
    <w:rsid w:val="00CF51D3"/>
    <w:rsid w:val="00CF5E64"/>
    <w:rsid w:val="00CF5FF8"/>
    <w:rsid w:val="00CF60FC"/>
    <w:rsid w:val="00CF6AB4"/>
    <w:rsid w:val="00CF6AD5"/>
    <w:rsid w:val="00CF6CE9"/>
    <w:rsid w:val="00CF6E2C"/>
    <w:rsid w:val="00CF6EB4"/>
    <w:rsid w:val="00CF7202"/>
    <w:rsid w:val="00CF7515"/>
    <w:rsid w:val="00CF7933"/>
    <w:rsid w:val="00CF7F40"/>
    <w:rsid w:val="00D005C1"/>
    <w:rsid w:val="00D00845"/>
    <w:rsid w:val="00D00A01"/>
    <w:rsid w:val="00D00CB2"/>
    <w:rsid w:val="00D012C9"/>
    <w:rsid w:val="00D01AF0"/>
    <w:rsid w:val="00D01DD7"/>
    <w:rsid w:val="00D02369"/>
    <w:rsid w:val="00D032CA"/>
    <w:rsid w:val="00D0360E"/>
    <w:rsid w:val="00D03616"/>
    <w:rsid w:val="00D0373F"/>
    <w:rsid w:val="00D039CD"/>
    <w:rsid w:val="00D03AA0"/>
    <w:rsid w:val="00D04587"/>
    <w:rsid w:val="00D04D85"/>
    <w:rsid w:val="00D0535D"/>
    <w:rsid w:val="00D05E0D"/>
    <w:rsid w:val="00D05EE0"/>
    <w:rsid w:val="00D061C5"/>
    <w:rsid w:val="00D061D1"/>
    <w:rsid w:val="00D06428"/>
    <w:rsid w:val="00D0663B"/>
    <w:rsid w:val="00D06F41"/>
    <w:rsid w:val="00D06FC0"/>
    <w:rsid w:val="00D07253"/>
    <w:rsid w:val="00D07FCF"/>
    <w:rsid w:val="00D104A0"/>
    <w:rsid w:val="00D106F9"/>
    <w:rsid w:val="00D11F72"/>
    <w:rsid w:val="00D127DE"/>
    <w:rsid w:val="00D12FE4"/>
    <w:rsid w:val="00D1335C"/>
    <w:rsid w:val="00D134CE"/>
    <w:rsid w:val="00D13B30"/>
    <w:rsid w:val="00D14164"/>
    <w:rsid w:val="00D1489D"/>
    <w:rsid w:val="00D14F38"/>
    <w:rsid w:val="00D15282"/>
    <w:rsid w:val="00D152FC"/>
    <w:rsid w:val="00D1553A"/>
    <w:rsid w:val="00D16B5B"/>
    <w:rsid w:val="00D170E8"/>
    <w:rsid w:val="00D1740D"/>
    <w:rsid w:val="00D17B3F"/>
    <w:rsid w:val="00D2033F"/>
    <w:rsid w:val="00D20458"/>
    <w:rsid w:val="00D2120A"/>
    <w:rsid w:val="00D218BB"/>
    <w:rsid w:val="00D21B12"/>
    <w:rsid w:val="00D2256C"/>
    <w:rsid w:val="00D22D3B"/>
    <w:rsid w:val="00D22E3F"/>
    <w:rsid w:val="00D22EC5"/>
    <w:rsid w:val="00D23F44"/>
    <w:rsid w:val="00D245FA"/>
    <w:rsid w:val="00D24D90"/>
    <w:rsid w:val="00D25A6C"/>
    <w:rsid w:val="00D2694E"/>
    <w:rsid w:val="00D26DB2"/>
    <w:rsid w:val="00D26E0A"/>
    <w:rsid w:val="00D27163"/>
    <w:rsid w:val="00D2783C"/>
    <w:rsid w:val="00D27CBF"/>
    <w:rsid w:val="00D27D30"/>
    <w:rsid w:val="00D27E86"/>
    <w:rsid w:val="00D27FB4"/>
    <w:rsid w:val="00D30571"/>
    <w:rsid w:val="00D313A8"/>
    <w:rsid w:val="00D318F6"/>
    <w:rsid w:val="00D31EAE"/>
    <w:rsid w:val="00D3237B"/>
    <w:rsid w:val="00D32649"/>
    <w:rsid w:val="00D32B6C"/>
    <w:rsid w:val="00D333B3"/>
    <w:rsid w:val="00D33539"/>
    <w:rsid w:val="00D33DC9"/>
    <w:rsid w:val="00D3412F"/>
    <w:rsid w:val="00D341C4"/>
    <w:rsid w:val="00D344E7"/>
    <w:rsid w:val="00D34685"/>
    <w:rsid w:val="00D34DF2"/>
    <w:rsid w:val="00D35397"/>
    <w:rsid w:val="00D35883"/>
    <w:rsid w:val="00D35C11"/>
    <w:rsid w:val="00D35E71"/>
    <w:rsid w:val="00D36781"/>
    <w:rsid w:val="00D36E02"/>
    <w:rsid w:val="00D371A9"/>
    <w:rsid w:val="00D40AE4"/>
    <w:rsid w:val="00D41454"/>
    <w:rsid w:val="00D42425"/>
    <w:rsid w:val="00D42DFD"/>
    <w:rsid w:val="00D43478"/>
    <w:rsid w:val="00D4352E"/>
    <w:rsid w:val="00D437B5"/>
    <w:rsid w:val="00D440B3"/>
    <w:rsid w:val="00D443F8"/>
    <w:rsid w:val="00D44635"/>
    <w:rsid w:val="00D44AAC"/>
    <w:rsid w:val="00D44B47"/>
    <w:rsid w:val="00D45171"/>
    <w:rsid w:val="00D459DB"/>
    <w:rsid w:val="00D46872"/>
    <w:rsid w:val="00D47147"/>
    <w:rsid w:val="00D47762"/>
    <w:rsid w:val="00D50538"/>
    <w:rsid w:val="00D50685"/>
    <w:rsid w:val="00D5096E"/>
    <w:rsid w:val="00D50A8E"/>
    <w:rsid w:val="00D50D0C"/>
    <w:rsid w:val="00D50F55"/>
    <w:rsid w:val="00D51329"/>
    <w:rsid w:val="00D5166E"/>
    <w:rsid w:val="00D51D4A"/>
    <w:rsid w:val="00D5240A"/>
    <w:rsid w:val="00D53084"/>
    <w:rsid w:val="00D53B4A"/>
    <w:rsid w:val="00D53D62"/>
    <w:rsid w:val="00D54094"/>
    <w:rsid w:val="00D54630"/>
    <w:rsid w:val="00D5472F"/>
    <w:rsid w:val="00D54AB2"/>
    <w:rsid w:val="00D54C06"/>
    <w:rsid w:val="00D54C9A"/>
    <w:rsid w:val="00D54E94"/>
    <w:rsid w:val="00D5545C"/>
    <w:rsid w:val="00D55638"/>
    <w:rsid w:val="00D55BD1"/>
    <w:rsid w:val="00D560E0"/>
    <w:rsid w:val="00D56490"/>
    <w:rsid w:val="00D570D3"/>
    <w:rsid w:val="00D5729B"/>
    <w:rsid w:val="00D573AB"/>
    <w:rsid w:val="00D5781C"/>
    <w:rsid w:val="00D57942"/>
    <w:rsid w:val="00D606AD"/>
    <w:rsid w:val="00D60B02"/>
    <w:rsid w:val="00D6126E"/>
    <w:rsid w:val="00D61679"/>
    <w:rsid w:val="00D61DD2"/>
    <w:rsid w:val="00D62033"/>
    <w:rsid w:val="00D621A1"/>
    <w:rsid w:val="00D62411"/>
    <w:rsid w:val="00D6268E"/>
    <w:rsid w:val="00D62881"/>
    <w:rsid w:val="00D62A84"/>
    <w:rsid w:val="00D62B2E"/>
    <w:rsid w:val="00D62C2F"/>
    <w:rsid w:val="00D64801"/>
    <w:rsid w:val="00D65418"/>
    <w:rsid w:val="00D6546F"/>
    <w:rsid w:val="00D65F3D"/>
    <w:rsid w:val="00D65F77"/>
    <w:rsid w:val="00D6650F"/>
    <w:rsid w:val="00D6700B"/>
    <w:rsid w:val="00D671EA"/>
    <w:rsid w:val="00D67219"/>
    <w:rsid w:val="00D675BC"/>
    <w:rsid w:val="00D675E1"/>
    <w:rsid w:val="00D67A64"/>
    <w:rsid w:val="00D67EFD"/>
    <w:rsid w:val="00D7064E"/>
    <w:rsid w:val="00D70826"/>
    <w:rsid w:val="00D70A2E"/>
    <w:rsid w:val="00D70C89"/>
    <w:rsid w:val="00D70F4F"/>
    <w:rsid w:val="00D717D0"/>
    <w:rsid w:val="00D72098"/>
    <w:rsid w:val="00D7261B"/>
    <w:rsid w:val="00D7264B"/>
    <w:rsid w:val="00D72BF2"/>
    <w:rsid w:val="00D7421C"/>
    <w:rsid w:val="00D74308"/>
    <w:rsid w:val="00D74914"/>
    <w:rsid w:val="00D759C5"/>
    <w:rsid w:val="00D759C9"/>
    <w:rsid w:val="00D764D9"/>
    <w:rsid w:val="00D764E9"/>
    <w:rsid w:val="00D77940"/>
    <w:rsid w:val="00D802A9"/>
    <w:rsid w:val="00D804A3"/>
    <w:rsid w:val="00D80BC1"/>
    <w:rsid w:val="00D80BE5"/>
    <w:rsid w:val="00D80CA6"/>
    <w:rsid w:val="00D81029"/>
    <w:rsid w:val="00D8186E"/>
    <w:rsid w:val="00D81FD7"/>
    <w:rsid w:val="00D82927"/>
    <w:rsid w:val="00D82B6B"/>
    <w:rsid w:val="00D82BB3"/>
    <w:rsid w:val="00D82BE6"/>
    <w:rsid w:val="00D82F56"/>
    <w:rsid w:val="00D83AD7"/>
    <w:rsid w:val="00D84CD2"/>
    <w:rsid w:val="00D84D39"/>
    <w:rsid w:val="00D850C8"/>
    <w:rsid w:val="00D85158"/>
    <w:rsid w:val="00D85A18"/>
    <w:rsid w:val="00D85D71"/>
    <w:rsid w:val="00D86A53"/>
    <w:rsid w:val="00D90149"/>
    <w:rsid w:val="00D9028D"/>
    <w:rsid w:val="00D90561"/>
    <w:rsid w:val="00D9098C"/>
    <w:rsid w:val="00D90C83"/>
    <w:rsid w:val="00D90FBF"/>
    <w:rsid w:val="00D9168D"/>
    <w:rsid w:val="00D92086"/>
    <w:rsid w:val="00D92655"/>
    <w:rsid w:val="00D92B13"/>
    <w:rsid w:val="00D93D6A"/>
    <w:rsid w:val="00D94661"/>
    <w:rsid w:val="00D94E61"/>
    <w:rsid w:val="00D9500B"/>
    <w:rsid w:val="00D95FCF"/>
    <w:rsid w:val="00D96704"/>
    <w:rsid w:val="00D96844"/>
    <w:rsid w:val="00D968C1"/>
    <w:rsid w:val="00D9695D"/>
    <w:rsid w:val="00D96C5B"/>
    <w:rsid w:val="00DA016E"/>
    <w:rsid w:val="00DA187A"/>
    <w:rsid w:val="00DA1A83"/>
    <w:rsid w:val="00DA3170"/>
    <w:rsid w:val="00DA3193"/>
    <w:rsid w:val="00DA3223"/>
    <w:rsid w:val="00DA32CB"/>
    <w:rsid w:val="00DA3BFE"/>
    <w:rsid w:val="00DA3C40"/>
    <w:rsid w:val="00DA40D1"/>
    <w:rsid w:val="00DA49E7"/>
    <w:rsid w:val="00DA4D7B"/>
    <w:rsid w:val="00DA54EC"/>
    <w:rsid w:val="00DA59F5"/>
    <w:rsid w:val="00DA5D6D"/>
    <w:rsid w:val="00DA5F0E"/>
    <w:rsid w:val="00DA6016"/>
    <w:rsid w:val="00DA61FD"/>
    <w:rsid w:val="00DA624B"/>
    <w:rsid w:val="00DA62B1"/>
    <w:rsid w:val="00DA6775"/>
    <w:rsid w:val="00DA7DD6"/>
    <w:rsid w:val="00DA7F41"/>
    <w:rsid w:val="00DA7F88"/>
    <w:rsid w:val="00DB026D"/>
    <w:rsid w:val="00DB066E"/>
    <w:rsid w:val="00DB132B"/>
    <w:rsid w:val="00DB1A62"/>
    <w:rsid w:val="00DB1B6E"/>
    <w:rsid w:val="00DB1C0E"/>
    <w:rsid w:val="00DB245D"/>
    <w:rsid w:val="00DB28E8"/>
    <w:rsid w:val="00DB2913"/>
    <w:rsid w:val="00DB3522"/>
    <w:rsid w:val="00DB3808"/>
    <w:rsid w:val="00DB4060"/>
    <w:rsid w:val="00DB43C9"/>
    <w:rsid w:val="00DB4F9E"/>
    <w:rsid w:val="00DB5243"/>
    <w:rsid w:val="00DB531B"/>
    <w:rsid w:val="00DB584F"/>
    <w:rsid w:val="00DB5DE2"/>
    <w:rsid w:val="00DB5E8F"/>
    <w:rsid w:val="00DB63E8"/>
    <w:rsid w:val="00DB6669"/>
    <w:rsid w:val="00DB6BE4"/>
    <w:rsid w:val="00DB7BAF"/>
    <w:rsid w:val="00DC0CD9"/>
    <w:rsid w:val="00DC0E34"/>
    <w:rsid w:val="00DC1BC5"/>
    <w:rsid w:val="00DC21DE"/>
    <w:rsid w:val="00DC262F"/>
    <w:rsid w:val="00DC295B"/>
    <w:rsid w:val="00DC3F1C"/>
    <w:rsid w:val="00DC5414"/>
    <w:rsid w:val="00DC56EA"/>
    <w:rsid w:val="00DC5EB9"/>
    <w:rsid w:val="00DC640F"/>
    <w:rsid w:val="00DC69EB"/>
    <w:rsid w:val="00DC6EAB"/>
    <w:rsid w:val="00DC7134"/>
    <w:rsid w:val="00DC7A02"/>
    <w:rsid w:val="00DC7B5B"/>
    <w:rsid w:val="00DD03C2"/>
    <w:rsid w:val="00DD0BBC"/>
    <w:rsid w:val="00DD0C4D"/>
    <w:rsid w:val="00DD1873"/>
    <w:rsid w:val="00DD27C7"/>
    <w:rsid w:val="00DD2DA4"/>
    <w:rsid w:val="00DD406D"/>
    <w:rsid w:val="00DD4550"/>
    <w:rsid w:val="00DD4ADF"/>
    <w:rsid w:val="00DD5A61"/>
    <w:rsid w:val="00DD5F2F"/>
    <w:rsid w:val="00DD5FA3"/>
    <w:rsid w:val="00DD6255"/>
    <w:rsid w:val="00DD69FD"/>
    <w:rsid w:val="00DD6C05"/>
    <w:rsid w:val="00DD74BF"/>
    <w:rsid w:val="00DE06DD"/>
    <w:rsid w:val="00DE0D12"/>
    <w:rsid w:val="00DE1759"/>
    <w:rsid w:val="00DE1AAA"/>
    <w:rsid w:val="00DE1C0E"/>
    <w:rsid w:val="00DE2926"/>
    <w:rsid w:val="00DE3794"/>
    <w:rsid w:val="00DE38D8"/>
    <w:rsid w:val="00DE411D"/>
    <w:rsid w:val="00DE41D6"/>
    <w:rsid w:val="00DE4311"/>
    <w:rsid w:val="00DE46BC"/>
    <w:rsid w:val="00DE47B7"/>
    <w:rsid w:val="00DE4A5A"/>
    <w:rsid w:val="00DE4B43"/>
    <w:rsid w:val="00DE4DB3"/>
    <w:rsid w:val="00DE4FC6"/>
    <w:rsid w:val="00DE5848"/>
    <w:rsid w:val="00DE5934"/>
    <w:rsid w:val="00DE7126"/>
    <w:rsid w:val="00DE72DA"/>
    <w:rsid w:val="00DE7A11"/>
    <w:rsid w:val="00DE7C0B"/>
    <w:rsid w:val="00DF0518"/>
    <w:rsid w:val="00DF06DF"/>
    <w:rsid w:val="00DF0E05"/>
    <w:rsid w:val="00DF2DE0"/>
    <w:rsid w:val="00DF41CB"/>
    <w:rsid w:val="00DF4ABC"/>
    <w:rsid w:val="00DF4FB4"/>
    <w:rsid w:val="00DF57BB"/>
    <w:rsid w:val="00DF5B02"/>
    <w:rsid w:val="00DF5FD2"/>
    <w:rsid w:val="00DF63BD"/>
    <w:rsid w:val="00DF6488"/>
    <w:rsid w:val="00DF64F5"/>
    <w:rsid w:val="00DF65F6"/>
    <w:rsid w:val="00DF6E70"/>
    <w:rsid w:val="00DF6F24"/>
    <w:rsid w:val="00DF711D"/>
    <w:rsid w:val="00DF76A2"/>
    <w:rsid w:val="00DF7EC9"/>
    <w:rsid w:val="00E00560"/>
    <w:rsid w:val="00E007DE"/>
    <w:rsid w:val="00E00992"/>
    <w:rsid w:val="00E01565"/>
    <w:rsid w:val="00E0161C"/>
    <w:rsid w:val="00E01FF8"/>
    <w:rsid w:val="00E02A1F"/>
    <w:rsid w:val="00E032B0"/>
    <w:rsid w:val="00E03368"/>
    <w:rsid w:val="00E03502"/>
    <w:rsid w:val="00E049AA"/>
    <w:rsid w:val="00E05598"/>
    <w:rsid w:val="00E05638"/>
    <w:rsid w:val="00E05CCF"/>
    <w:rsid w:val="00E06688"/>
    <w:rsid w:val="00E06C19"/>
    <w:rsid w:val="00E06D53"/>
    <w:rsid w:val="00E07388"/>
    <w:rsid w:val="00E0761C"/>
    <w:rsid w:val="00E07630"/>
    <w:rsid w:val="00E076B2"/>
    <w:rsid w:val="00E07A8E"/>
    <w:rsid w:val="00E07E4D"/>
    <w:rsid w:val="00E07F87"/>
    <w:rsid w:val="00E1009A"/>
    <w:rsid w:val="00E1024B"/>
    <w:rsid w:val="00E103CC"/>
    <w:rsid w:val="00E106CA"/>
    <w:rsid w:val="00E107EB"/>
    <w:rsid w:val="00E1263C"/>
    <w:rsid w:val="00E12985"/>
    <w:rsid w:val="00E12E9C"/>
    <w:rsid w:val="00E1322D"/>
    <w:rsid w:val="00E13527"/>
    <w:rsid w:val="00E135C3"/>
    <w:rsid w:val="00E1361B"/>
    <w:rsid w:val="00E1369F"/>
    <w:rsid w:val="00E13B38"/>
    <w:rsid w:val="00E13D9D"/>
    <w:rsid w:val="00E142E1"/>
    <w:rsid w:val="00E143CF"/>
    <w:rsid w:val="00E147FE"/>
    <w:rsid w:val="00E1568C"/>
    <w:rsid w:val="00E15DF5"/>
    <w:rsid w:val="00E1643D"/>
    <w:rsid w:val="00E1751D"/>
    <w:rsid w:val="00E20135"/>
    <w:rsid w:val="00E201C6"/>
    <w:rsid w:val="00E206DD"/>
    <w:rsid w:val="00E207BB"/>
    <w:rsid w:val="00E21746"/>
    <w:rsid w:val="00E21F1F"/>
    <w:rsid w:val="00E23162"/>
    <w:rsid w:val="00E2392D"/>
    <w:rsid w:val="00E23A18"/>
    <w:rsid w:val="00E23A77"/>
    <w:rsid w:val="00E25139"/>
    <w:rsid w:val="00E25431"/>
    <w:rsid w:val="00E25588"/>
    <w:rsid w:val="00E26183"/>
    <w:rsid w:val="00E264F5"/>
    <w:rsid w:val="00E26E71"/>
    <w:rsid w:val="00E26F66"/>
    <w:rsid w:val="00E2759C"/>
    <w:rsid w:val="00E278D8"/>
    <w:rsid w:val="00E279AC"/>
    <w:rsid w:val="00E27AF7"/>
    <w:rsid w:val="00E30206"/>
    <w:rsid w:val="00E3080C"/>
    <w:rsid w:val="00E30C27"/>
    <w:rsid w:val="00E30E7D"/>
    <w:rsid w:val="00E318CD"/>
    <w:rsid w:val="00E31CDA"/>
    <w:rsid w:val="00E3209E"/>
    <w:rsid w:val="00E326FD"/>
    <w:rsid w:val="00E32DCB"/>
    <w:rsid w:val="00E33141"/>
    <w:rsid w:val="00E33F1E"/>
    <w:rsid w:val="00E346AB"/>
    <w:rsid w:val="00E34FC1"/>
    <w:rsid w:val="00E3521E"/>
    <w:rsid w:val="00E35E00"/>
    <w:rsid w:val="00E36348"/>
    <w:rsid w:val="00E3771E"/>
    <w:rsid w:val="00E379E6"/>
    <w:rsid w:val="00E37F90"/>
    <w:rsid w:val="00E40EB4"/>
    <w:rsid w:val="00E41202"/>
    <w:rsid w:val="00E41DC6"/>
    <w:rsid w:val="00E428FB"/>
    <w:rsid w:val="00E42949"/>
    <w:rsid w:val="00E42F97"/>
    <w:rsid w:val="00E4303F"/>
    <w:rsid w:val="00E432CD"/>
    <w:rsid w:val="00E43D51"/>
    <w:rsid w:val="00E44BE3"/>
    <w:rsid w:val="00E45193"/>
    <w:rsid w:val="00E455AF"/>
    <w:rsid w:val="00E455BF"/>
    <w:rsid w:val="00E45BFB"/>
    <w:rsid w:val="00E45DE3"/>
    <w:rsid w:val="00E45E26"/>
    <w:rsid w:val="00E45F93"/>
    <w:rsid w:val="00E460F5"/>
    <w:rsid w:val="00E4651A"/>
    <w:rsid w:val="00E465C1"/>
    <w:rsid w:val="00E468A0"/>
    <w:rsid w:val="00E46B80"/>
    <w:rsid w:val="00E46EC3"/>
    <w:rsid w:val="00E473D2"/>
    <w:rsid w:val="00E47F9B"/>
    <w:rsid w:val="00E5037E"/>
    <w:rsid w:val="00E504C2"/>
    <w:rsid w:val="00E506BD"/>
    <w:rsid w:val="00E50D06"/>
    <w:rsid w:val="00E50D38"/>
    <w:rsid w:val="00E50E46"/>
    <w:rsid w:val="00E50F5A"/>
    <w:rsid w:val="00E51384"/>
    <w:rsid w:val="00E519F0"/>
    <w:rsid w:val="00E51AEF"/>
    <w:rsid w:val="00E520C7"/>
    <w:rsid w:val="00E520D9"/>
    <w:rsid w:val="00E533DB"/>
    <w:rsid w:val="00E533FA"/>
    <w:rsid w:val="00E53A2A"/>
    <w:rsid w:val="00E54804"/>
    <w:rsid w:val="00E54EAA"/>
    <w:rsid w:val="00E55039"/>
    <w:rsid w:val="00E55527"/>
    <w:rsid w:val="00E557E0"/>
    <w:rsid w:val="00E56BAE"/>
    <w:rsid w:val="00E57572"/>
    <w:rsid w:val="00E57B58"/>
    <w:rsid w:val="00E6027A"/>
    <w:rsid w:val="00E60B51"/>
    <w:rsid w:val="00E60F38"/>
    <w:rsid w:val="00E614D2"/>
    <w:rsid w:val="00E6179D"/>
    <w:rsid w:val="00E6197B"/>
    <w:rsid w:val="00E61AB1"/>
    <w:rsid w:val="00E62583"/>
    <w:rsid w:val="00E629BB"/>
    <w:rsid w:val="00E629D6"/>
    <w:rsid w:val="00E63008"/>
    <w:rsid w:val="00E6381F"/>
    <w:rsid w:val="00E640BE"/>
    <w:rsid w:val="00E644F0"/>
    <w:rsid w:val="00E64BB2"/>
    <w:rsid w:val="00E6578E"/>
    <w:rsid w:val="00E657F0"/>
    <w:rsid w:val="00E65A17"/>
    <w:rsid w:val="00E65D8E"/>
    <w:rsid w:val="00E65F09"/>
    <w:rsid w:val="00E665A2"/>
    <w:rsid w:val="00E669B0"/>
    <w:rsid w:val="00E67437"/>
    <w:rsid w:val="00E678DE"/>
    <w:rsid w:val="00E67B9F"/>
    <w:rsid w:val="00E70440"/>
    <w:rsid w:val="00E71774"/>
    <w:rsid w:val="00E71C55"/>
    <w:rsid w:val="00E71D26"/>
    <w:rsid w:val="00E71E1F"/>
    <w:rsid w:val="00E721C3"/>
    <w:rsid w:val="00E721FE"/>
    <w:rsid w:val="00E7337F"/>
    <w:rsid w:val="00E7338F"/>
    <w:rsid w:val="00E73563"/>
    <w:rsid w:val="00E73831"/>
    <w:rsid w:val="00E74043"/>
    <w:rsid w:val="00E741DA"/>
    <w:rsid w:val="00E74C31"/>
    <w:rsid w:val="00E760D2"/>
    <w:rsid w:val="00E769D2"/>
    <w:rsid w:val="00E76A6F"/>
    <w:rsid w:val="00E7715C"/>
    <w:rsid w:val="00E771FC"/>
    <w:rsid w:val="00E77371"/>
    <w:rsid w:val="00E77FAB"/>
    <w:rsid w:val="00E806D9"/>
    <w:rsid w:val="00E807B9"/>
    <w:rsid w:val="00E8085F"/>
    <w:rsid w:val="00E809FD"/>
    <w:rsid w:val="00E81120"/>
    <w:rsid w:val="00E81BA1"/>
    <w:rsid w:val="00E826A0"/>
    <w:rsid w:val="00E8386B"/>
    <w:rsid w:val="00E838CB"/>
    <w:rsid w:val="00E84220"/>
    <w:rsid w:val="00E84508"/>
    <w:rsid w:val="00E84C8A"/>
    <w:rsid w:val="00E852D6"/>
    <w:rsid w:val="00E85BF0"/>
    <w:rsid w:val="00E86469"/>
    <w:rsid w:val="00E866A3"/>
    <w:rsid w:val="00E87351"/>
    <w:rsid w:val="00E90097"/>
    <w:rsid w:val="00E90324"/>
    <w:rsid w:val="00E905B7"/>
    <w:rsid w:val="00E90E70"/>
    <w:rsid w:val="00E9176D"/>
    <w:rsid w:val="00E92BB4"/>
    <w:rsid w:val="00E92FD5"/>
    <w:rsid w:val="00E93303"/>
    <w:rsid w:val="00E938C8"/>
    <w:rsid w:val="00E93B4F"/>
    <w:rsid w:val="00E93B5A"/>
    <w:rsid w:val="00E93BA5"/>
    <w:rsid w:val="00E9426E"/>
    <w:rsid w:val="00E94A94"/>
    <w:rsid w:val="00E94F9F"/>
    <w:rsid w:val="00E9501F"/>
    <w:rsid w:val="00E95265"/>
    <w:rsid w:val="00E956BC"/>
    <w:rsid w:val="00E95DFA"/>
    <w:rsid w:val="00E962D4"/>
    <w:rsid w:val="00E971EF"/>
    <w:rsid w:val="00E97345"/>
    <w:rsid w:val="00E9741C"/>
    <w:rsid w:val="00E976A6"/>
    <w:rsid w:val="00E977AB"/>
    <w:rsid w:val="00EA0189"/>
    <w:rsid w:val="00EA0193"/>
    <w:rsid w:val="00EA0ABF"/>
    <w:rsid w:val="00EA0CBD"/>
    <w:rsid w:val="00EA195A"/>
    <w:rsid w:val="00EA1F8C"/>
    <w:rsid w:val="00EA34D4"/>
    <w:rsid w:val="00EA452F"/>
    <w:rsid w:val="00EA46C5"/>
    <w:rsid w:val="00EA4CDF"/>
    <w:rsid w:val="00EA4F2D"/>
    <w:rsid w:val="00EA510D"/>
    <w:rsid w:val="00EA5D90"/>
    <w:rsid w:val="00EA6394"/>
    <w:rsid w:val="00EA7698"/>
    <w:rsid w:val="00EA7C40"/>
    <w:rsid w:val="00EB0364"/>
    <w:rsid w:val="00EB050E"/>
    <w:rsid w:val="00EB0FF5"/>
    <w:rsid w:val="00EB1018"/>
    <w:rsid w:val="00EB1503"/>
    <w:rsid w:val="00EB1757"/>
    <w:rsid w:val="00EB19A5"/>
    <w:rsid w:val="00EB1E3E"/>
    <w:rsid w:val="00EB29C5"/>
    <w:rsid w:val="00EB35DF"/>
    <w:rsid w:val="00EB368F"/>
    <w:rsid w:val="00EB3B02"/>
    <w:rsid w:val="00EB40BB"/>
    <w:rsid w:val="00EB5064"/>
    <w:rsid w:val="00EB5A55"/>
    <w:rsid w:val="00EB5B3C"/>
    <w:rsid w:val="00EB5E3F"/>
    <w:rsid w:val="00EB60EE"/>
    <w:rsid w:val="00EB673B"/>
    <w:rsid w:val="00EB6C30"/>
    <w:rsid w:val="00EB6F8A"/>
    <w:rsid w:val="00EC0054"/>
    <w:rsid w:val="00EC067B"/>
    <w:rsid w:val="00EC14B2"/>
    <w:rsid w:val="00EC157F"/>
    <w:rsid w:val="00EC15C8"/>
    <w:rsid w:val="00EC1EFB"/>
    <w:rsid w:val="00EC2833"/>
    <w:rsid w:val="00EC2AEE"/>
    <w:rsid w:val="00EC3106"/>
    <w:rsid w:val="00EC31A4"/>
    <w:rsid w:val="00EC33E4"/>
    <w:rsid w:val="00EC364F"/>
    <w:rsid w:val="00EC508A"/>
    <w:rsid w:val="00EC5266"/>
    <w:rsid w:val="00EC54A3"/>
    <w:rsid w:val="00EC56AC"/>
    <w:rsid w:val="00EC5EE5"/>
    <w:rsid w:val="00EC6421"/>
    <w:rsid w:val="00EC766E"/>
    <w:rsid w:val="00EC7903"/>
    <w:rsid w:val="00EC7BA8"/>
    <w:rsid w:val="00EC7D82"/>
    <w:rsid w:val="00ED04B8"/>
    <w:rsid w:val="00ED1101"/>
    <w:rsid w:val="00ED13E3"/>
    <w:rsid w:val="00ED2945"/>
    <w:rsid w:val="00ED2FF9"/>
    <w:rsid w:val="00ED37CD"/>
    <w:rsid w:val="00ED3C74"/>
    <w:rsid w:val="00ED45E2"/>
    <w:rsid w:val="00ED4BE6"/>
    <w:rsid w:val="00ED4C03"/>
    <w:rsid w:val="00ED58CB"/>
    <w:rsid w:val="00ED6105"/>
    <w:rsid w:val="00ED6574"/>
    <w:rsid w:val="00ED6636"/>
    <w:rsid w:val="00ED6662"/>
    <w:rsid w:val="00ED6F12"/>
    <w:rsid w:val="00ED6F30"/>
    <w:rsid w:val="00ED77AF"/>
    <w:rsid w:val="00EE1329"/>
    <w:rsid w:val="00EE162A"/>
    <w:rsid w:val="00EE1671"/>
    <w:rsid w:val="00EE1862"/>
    <w:rsid w:val="00EE18E3"/>
    <w:rsid w:val="00EE1DB4"/>
    <w:rsid w:val="00EE279D"/>
    <w:rsid w:val="00EE508F"/>
    <w:rsid w:val="00EE5542"/>
    <w:rsid w:val="00EE570C"/>
    <w:rsid w:val="00EE5A7B"/>
    <w:rsid w:val="00EE5C59"/>
    <w:rsid w:val="00EF0716"/>
    <w:rsid w:val="00EF0E98"/>
    <w:rsid w:val="00EF1012"/>
    <w:rsid w:val="00EF1BB1"/>
    <w:rsid w:val="00EF1D8F"/>
    <w:rsid w:val="00EF23AF"/>
    <w:rsid w:val="00EF2505"/>
    <w:rsid w:val="00EF3950"/>
    <w:rsid w:val="00EF3959"/>
    <w:rsid w:val="00EF40EB"/>
    <w:rsid w:val="00EF418E"/>
    <w:rsid w:val="00EF4C96"/>
    <w:rsid w:val="00EF51B9"/>
    <w:rsid w:val="00EF5917"/>
    <w:rsid w:val="00EF6290"/>
    <w:rsid w:val="00EF751A"/>
    <w:rsid w:val="00F007E2"/>
    <w:rsid w:val="00F0108C"/>
    <w:rsid w:val="00F0153A"/>
    <w:rsid w:val="00F01828"/>
    <w:rsid w:val="00F01D84"/>
    <w:rsid w:val="00F03A18"/>
    <w:rsid w:val="00F03D12"/>
    <w:rsid w:val="00F03F65"/>
    <w:rsid w:val="00F03FCC"/>
    <w:rsid w:val="00F03FDF"/>
    <w:rsid w:val="00F041F0"/>
    <w:rsid w:val="00F04A5D"/>
    <w:rsid w:val="00F04E17"/>
    <w:rsid w:val="00F04F6C"/>
    <w:rsid w:val="00F051EE"/>
    <w:rsid w:val="00F05379"/>
    <w:rsid w:val="00F0578C"/>
    <w:rsid w:val="00F063DE"/>
    <w:rsid w:val="00F06A66"/>
    <w:rsid w:val="00F06C7F"/>
    <w:rsid w:val="00F06D93"/>
    <w:rsid w:val="00F07053"/>
    <w:rsid w:val="00F0733E"/>
    <w:rsid w:val="00F07705"/>
    <w:rsid w:val="00F078BD"/>
    <w:rsid w:val="00F07B9F"/>
    <w:rsid w:val="00F1095C"/>
    <w:rsid w:val="00F10E57"/>
    <w:rsid w:val="00F10FAD"/>
    <w:rsid w:val="00F1179F"/>
    <w:rsid w:val="00F1191C"/>
    <w:rsid w:val="00F11BBA"/>
    <w:rsid w:val="00F12135"/>
    <w:rsid w:val="00F12749"/>
    <w:rsid w:val="00F12835"/>
    <w:rsid w:val="00F13184"/>
    <w:rsid w:val="00F1425E"/>
    <w:rsid w:val="00F143AC"/>
    <w:rsid w:val="00F14B7E"/>
    <w:rsid w:val="00F15133"/>
    <w:rsid w:val="00F151AA"/>
    <w:rsid w:val="00F15617"/>
    <w:rsid w:val="00F157E2"/>
    <w:rsid w:val="00F15D3A"/>
    <w:rsid w:val="00F1611B"/>
    <w:rsid w:val="00F173D0"/>
    <w:rsid w:val="00F175B8"/>
    <w:rsid w:val="00F17D84"/>
    <w:rsid w:val="00F20430"/>
    <w:rsid w:val="00F20842"/>
    <w:rsid w:val="00F2099B"/>
    <w:rsid w:val="00F20C51"/>
    <w:rsid w:val="00F2103F"/>
    <w:rsid w:val="00F214F9"/>
    <w:rsid w:val="00F220C5"/>
    <w:rsid w:val="00F22190"/>
    <w:rsid w:val="00F22626"/>
    <w:rsid w:val="00F2284D"/>
    <w:rsid w:val="00F228AD"/>
    <w:rsid w:val="00F23491"/>
    <w:rsid w:val="00F2423E"/>
    <w:rsid w:val="00F24567"/>
    <w:rsid w:val="00F252E5"/>
    <w:rsid w:val="00F253D2"/>
    <w:rsid w:val="00F254B2"/>
    <w:rsid w:val="00F2661C"/>
    <w:rsid w:val="00F27404"/>
    <w:rsid w:val="00F274A8"/>
    <w:rsid w:val="00F27A6C"/>
    <w:rsid w:val="00F30184"/>
    <w:rsid w:val="00F30334"/>
    <w:rsid w:val="00F32364"/>
    <w:rsid w:val="00F330EE"/>
    <w:rsid w:val="00F3346F"/>
    <w:rsid w:val="00F334EE"/>
    <w:rsid w:val="00F3369C"/>
    <w:rsid w:val="00F3384E"/>
    <w:rsid w:val="00F340E0"/>
    <w:rsid w:val="00F34AF1"/>
    <w:rsid w:val="00F34B3D"/>
    <w:rsid w:val="00F35D86"/>
    <w:rsid w:val="00F35EE3"/>
    <w:rsid w:val="00F37B47"/>
    <w:rsid w:val="00F40394"/>
    <w:rsid w:val="00F40573"/>
    <w:rsid w:val="00F409AE"/>
    <w:rsid w:val="00F40DEA"/>
    <w:rsid w:val="00F412F5"/>
    <w:rsid w:val="00F41CE8"/>
    <w:rsid w:val="00F41CF1"/>
    <w:rsid w:val="00F426D1"/>
    <w:rsid w:val="00F44452"/>
    <w:rsid w:val="00F44463"/>
    <w:rsid w:val="00F45356"/>
    <w:rsid w:val="00F45714"/>
    <w:rsid w:val="00F45A46"/>
    <w:rsid w:val="00F45CDD"/>
    <w:rsid w:val="00F4682D"/>
    <w:rsid w:val="00F46938"/>
    <w:rsid w:val="00F46BC1"/>
    <w:rsid w:val="00F473EA"/>
    <w:rsid w:val="00F4747D"/>
    <w:rsid w:val="00F4757E"/>
    <w:rsid w:val="00F476D4"/>
    <w:rsid w:val="00F4788F"/>
    <w:rsid w:val="00F47B89"/>
    <w:rsid w:val="00F47F08"/>
    <w:rsid w:val="00F50563"/>
    <w:rsid w:val="00F505C5"/>
    <w:rsid w:val="00F505DB"/>
    <w:rsid w:val="00F505F8"/>
    <w:rsid w:val="00F5079A"/>
    <w:rsid w:val="00F50886"/>
    <w:rsid w:val="00F50A9F"/>
    <w:rsid w:val="00F50BCA"/>
    <w:rsid w:val="00F50D2D"/>
    <w:rsid w:val="00F512D8"/>
    <w:rsid w:val="00F517D0"/>
    <w:rsid w:val="00F518E5"/>
    <w:rsid w:val="00F518EF"/>
    <w:rsid w:val="00F522EB"/>
    <w:rsid w:val="00F52F34"/>
    <w:rsid w:val="00F53D8F"/>
    <w:rsid w:val="00F54A31"/>
    <w:rsid w:val="00F54FD2"/>
    <w:rsid w:val="00F55000"/>
    <w:rsid w:val="00F558D5"/>
    <w:rsid w:val="00F5623A"/>
    <w:rsid w:val="00F56248"/>
    <w:rsid w:val="00F565DC"/>
    <w:rsid w:val="00F56AF3"/>
    <w:rsid w:val="00F56E2B"/>
    <w:rsid w:val="00F57654"/>
    <w:rsid w:val="00F60720"/>
    <w:rsid w:val="00F60C58"/>
    <w:rsid w:val="00F61002"/>
    <w:rsid w:val="00F612D8"/>
    <w:rsid w:val="00F61410"/>
    <w:rsid w:val="00F61446"/>
    <w:rsid w:val="00F615E1"/>
    <w:rsid w:val="00F61997"/>
    <w:rsid w:val="00F620B0"/>
    <w:rsid w:val="00F62A58"/>
    <w:rsid w:val="00F636FC"/>
    <w:rsid w:val="00F63780"/>
    <w:rsid w:val="00F637A0"/>
    <w:rsid w:val="00F638B0"/>
    <w:rsid w:val="00F638C9"/>
    <w:rsid w:val="00F6395C"/>
    <w:rsid w:val="00F63DA3"/>
    <w:rsid w:val="00F64E28"/>
    <w:rsid w:val="00F64FAA"/>
    <w:rsid w:val="00F64FE2"/>
    <w:rsid w:val="00F650D9"/>
    <w:rsid w:val="00F65346"/>
    <w:rsid w:val="00F65A25"/>
    <w:rsid w:val="00F66B23"/>
    <w:rsid w:val="00F66B87"/>
    <w:rsid w:val="00F670AE"/>
    <w:rsid w:val="00F67A42"/>
    <w:rsid w:val="00F71226"/>
    <w:rsid w:val="00F7142D"/>
    <w:rsid w:val="00F71807"/>
    <w:rsid w:val="00F7250B"/>
    <w:rsid w:val="00F72E30"/>
    <w:rsid w:val="00F744AA"/>
    <w:rsid w:val="00F745C7"/>
    <w:rsid w:val="00F74880"/>
    <w:rsid w:val="00F757BC"/>
    <w:rsid w:val="00F76851"/>
    <w:rsid w:val="00F76CEC"/>
    <w:rsid w:val="00F76FC7"/>
    <w:rsid w:val="00F7730F"/>
    <w:rsid w:val="00F7755C"/>
    <w:rsid w:val="00F77805"/>
    <w:rsid w:val="00F803D5"/>
    <w:rsid w:val="00F8050D"/>
    <w:rsid w:val="00F806ED"/>
    <w:rsid w:val="00F80C3D"/>
    <w:rsid w:val="00F80FDC"/>
    <w:rsid w:val="00F8201C"/>
    <w:rsid w:val="00F82200"/>
    <w:rsid w:val="00F822CE"/>
    <w:rsid w:val="00F82989"/>
    <w:rsid w:val="00F82B82"/>
    <w:rsid w:val="00F8322A"/>
    <w:rsid w:val="00F83294"/>
    <w:rsid w:val="00F834DF"/>
    <w:rsid w:val="00F83AD3"/>
    <w:rsid w:val="00F83FCA"/>
    <w:rsid w:val="00F8419C"/>
    <w:rsid w:val="00F84947"/>
    <w:rsid w:val="00F85CA3"/>
    <w:rsid w:val="00F926BF"/>
    <w:rsid w:val="00F92C67"/>
    <w:rsid w:val="00F92D4C"/>
    <w:rsid w:val="00F93485"/>
    <w:rsid w:val="00F93D1A"/>
    <w:rsid w:val="00F945F8"/>
    <w:rsid w:val="00F948E2"/>
    <w:rsid w:val="00F94904"/>
    <w:rsid w:val="00F94E96"/>
    <w:rsid w:val="00F95002"/>
    <w:rsid w:val="00F956DA"/>
    <w:rsid w:val="00F95913"/>
    <w:rsid w:val="00F95C0A"/>
    <w:rsid w:val="00F962D0"/>
    <w:rsid w:val="00F96765"/>
    <w:rsid w:val="00F96B90"/>
    <w:rsid w:val="00F96DC9"/>
    <w:rsid w:val="00F970A8"/>
    <w:rsid w:val="00F9726A"/>
    <w:rsid w:val="00F97292"/>
    <w:rsid w:val="00F975A5"/>
    <w:rsid w:val="00F975D6"/>
    <w:rsid w:val="00F9780C"/>
    <w:rsid w:val="00FA0404"/>
    <w:rsid w:val="00FA0483"/>
    <w:rsid w:val="00FA056F"/>
    <w:rsid w:val="00FA06EB"/>
    <w:rsid w:val="00FA0AB7"/>
    <w:rsid w:val="00FA1F11"/>
    <w:rsid w:val="00FA2BF3"/>
    <w:rsid w:val="00FA2DCC"/>
    <w:rsid w:val="00FA33E8"/>
    <w:rsid w:val="00FA3800"/>
    <w:rsid w:val="00FA3831"/>
    <w:rsid w:val="00FA38A5"/>
    <w:rsid w:val="00FA38D4"/>
    <w:rsid w:val="00FA3ACC"/>
    <w:rsid w:val="00FA3DAB"/>
    <w:rsid w:val="00FA487E"/>
    <w:rsid w:val="00FA5115"/>
    <w:rsid w:val="00FA5156"/>
    <w:rsid w:val="00FA5876"/>
    <w:rsid w:val="00FA5B72"/>
    <w:rsid w:val="00FA5F79"/>
    <w:rsid w:val="00FA6766"/>
    <w:rsid w:val="00FA6F0D"/>
    <w:rsid w:val="00FA7723"/>
    <w:rsid w:val="00FA7BE0"/>
    <w:rsid w:val="00FB046A"/>
    <w:rsid w:val="00FB1477"/>
    <w:rsid w:val="00FB1722"/>
    <w:rsid w:val="00FB184C"/>
    <w:rsid w:val="00FB1A00"/>
    <w:rsid w:val="00FB32D5"/>
    <w:rsid w:val="00FB3BD6"/>
    <w:rsid w:val="00FB3CA2"/>
    <w:rsid w:val="00FB4613"/>
    <w:rsid w:val="00FB49FA"/>
    <w:rsid w:val="00FB4A85"/>
    <w:rsid w:val="00FB543A"/>
    <w:rsid w:val="00FB570E"/>
    <w:rsid w:val="00FB615A"/>
    <w:rsid w:val="00FB7477"/>
    <w:rsid w:val="00FB7546"/>
    <w:rsid w:val="00FB7BC6"/>
    <w:rsid w:val="00FC06E3"/>
    <w:rsid w:val="00FC0CCB"/>
    <w:rsid w:val="00FC10A5"/>
    <w:rsid w:val="00FC1484"/>
    <w:rsid w:val="00FC1B5B"/>
    <w:rsid w:val="00FC248B"/>
    <w:rsid w:val="00FC2829"/>
    <w:rsid w:val="00FC3270"/>
    <w:rsid w:val="00FC3881"/>
    <w:rsid w:val="00FC3F22"/>
    <w:rsid w:val="00FC4000"/>
    <w:rsid w:val="00FC407A"/>
    <w:rsid w:val="00FC498D"/>
    <w:rsid w:val="00FC4F8E"/>
    <w:rsid w:val="00FC50E0"/>
    <w:rsid w:val="00FC5135"/>
    <w:rsid w:val="00FC572C"/>
    <w:rsid w:val="00FC57A8"/>
    <w:rsid w:val="00FC5831"/>
    <w:rsid w:val="00FC5A26"/>
    <w:rsid w:val="00FC5B12"/>
    <w:rsid w:val="00FC5F48"/>
    <w:rsid w:val="00FC60B5"/>
    <w:rsid w:val="00FC6489"/>
    <w:rsid w:val="00FC6542"/>
    <w:rsid w:val="00FC67B3"/>
    <w:rsid w:val="00FC6DE1"/>
    <w:rsid w:val="00FC7C42"/>
    <w:rsid w:val="00FD0297"/>
    <w:rsid w:val="00FD0984"/>
    <w:rsid w:val="00FD14D3"/>
    <w:rsid w:val="00FD2697"/>
    <w:rsid w:val="00FD287B"/>
    <w:rsid w:val="00FD2C92"/>
    <w:rsid w:val="00FD3075"/>
    <w:rsid w:val="00FD405C"/>
    <w:rsid w:val="00FD4AF3"/>
    <w:rsid w:val="00FD5385"/>
    <w:rsid w:val="00FD573D"/>
    <w:rsid w:val="00FD634D"/>
    <w:rsid w:val="00FD672A"/>
    <w:rsid w:val="00FD6A28"/>
    <w:rsid w:val="00FD6C8E"/>
    <w:rsid w:val="00FD70E6"/>
    <w:rsid w:val="00FD78B0"/>
    <w:rsid w:val="00FD7B30"/>
    <w:rsid w:val="00FD7DFA"/>
    <w:rsid w:val="00FD7EE5"/>
    <w:rsid w:val="00FE011A"/>
    <w:rsid w:val="00FE15AF"/>
    <w:rsid w:val="00FE22BD"/>
    <w:rsid w:val="00FE2985"/>
    <w:rsid w:val="00FE2B1A"/>
    <w:rsid w:val="00FE371B"/>
    <w:rsid w:val="00FE3BCF"/>
    <w:rsid w:val="00FE3E75"/>
    <w:rsid w:val="00FE40CB"/>
    <w:rsid w:val="00FE40F9"/>
    <w:rsid w:val="00FE4226"/>
    <w:rsid w:val="00FE4F15"/>
    <w:rsid w:val="00FE6439"/>
    <w:rsid w:val="00FE67E5"/>
    <w:rsid w:val="00FE67EC"/>
    <w:rsid w:val="00FE6B21"/>
    <w:rsid w:val="00FE6B22"/>
    <w:rsid w:val="00FE7293"/>
    <w:rsid w:val="00FF0405"/>
    <w:rsid w:val="00FF054D"/>
    <w:rsid w:val="00FF0B48"/>
    <w:rsid w:val="00FF1206"/>
    <w:rsid w:val="00FF1218"/>
    <w:rsid w:val="00FF1D0A"/>
    <w:rsid w:val="00FF2FE1"/>
    <w:rsid w:val="00FF343D"/>
    <w:rsid w:val="00FF3819"/>
    <w:rsid w:val="00FF459A"/>
    <w:rsid w:val="00FF4BD5"/>
    <w:rsid w:val="00FF5748"/>
    <w:rsid w:val="00FF57DA"/>
    <w:rsid w:val="00FF57FD"/>
    <w:rsid w:val="00FF5CF2"/>
    <w:rsid w:val="00FF5E51"/>
    <w:rsid w:val="00FF6336"/>
    <w:rsid w:val="00FF7452"/>
    <w:rsid w:val="00FF76A2"/>
    <w:rsid w:val="0E254E87"/>
    <w:rsid w:val="0ECBC450"/>
    <w:rsid w:val="14429C24"/>
    <w:rsid w:val="18019A75"/>
    <w:rsid w:val="1B19FBC8"/>
    <w:rsid w:val="1E6AB670"/>
    <w:rsid w:val="22C74D98"/>
    <w:rsid w:val="2BC641E1"/>
    <w:rsid w:val="2C0DF0C3"/>
    <w:rsid w:val="31CE936B"/>
    <w:rsid w:val="37B3211A"/>
    <w:rsid w:val="41841588"/>
    <w:rsid w:val="45584A5D"/>
    <w:rsid w:val="4C89F09C"/>
    <w:rsid w:val="584E2B8A"/>
    <w:rsid w:val="59B2B503"/>
    <w:rsid w:val="77F10A52"/>
    <w:rsid w:val="783CE5A7"/>
    <w:rsid w:val="7C9D58E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8B9"/>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746535"/>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overflowPunct w:val="0"/>
      <w:autoSpaceDE w:val="0"/>
      <w:autoSpaceDN w:val="0"/>
      <w:adjustRightInd w:val="0"/>
      <w:textAlignment w:val="baseline"/>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overflowPunct w:val="0"/>
      <w:autoSpaceDE w:val="0"/>
      <w:autoSpaceDN w:val="0"/>
      <w:adjustRightInd w:val="0"/>
      <w:spacing w:after="180"/>
      <w:ind w:left="720"/>
      <w:contextualSpacing/>
      <w:textAlignment w:val="baseline"/>
    </w:pPr>
    <w:rPr>
      <w:rFonts w:eastAsia="SimSun"/>
      <w:sz w:val="20"/>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spacing w:after="200"/>
    </w:pPr>
    <w:rPr>
      <w:rFonts w:eastAsia="Malgun Gothic"/>
      <w:i/>
      <w:iCs/>
      <w:color w:val="44546A" w:themeColor="text2"/>
      <w:sz w:val="18"/>
      <w:szCs w:val="18"/>
      <w:lang w:val="en-GB" w:eastAsia="en-US"/>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spacing w:after="180"/>
    </w:pPr>
    <w:rPr>
      <w:noProof/>
      <w:sz w:val="20"/>
      <w:szCs w:val="20"/>
      <w:lang w:val="en-GB" w:eastAsia="en-US"/>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spacing w:after="180"/>
      <w:ind w:left="1135" w:hanging="851"/>
    </w:pPr>
    <w:rPr>
      <w:sz w:val="20"/>
      <w:szCs w:val="20"/>
      <w:lang w:val="en-GB" w:eastAsia="en-US"/>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pPr>
    <w:rPr>
      <w:rFonts w:ascii="Arial" w:hAnsi="Arial"/>
      <w:sz w:val="18"/>
      <w:szCs w:val="20"/>
      <w:lang w:val="en-GB" w:eastAsia="en-US"/>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spacing w:after="180"/>
      <w:ind w:left="1702" w:hanging="1418"/>
    </w:pPr>
    <w:rPr>
      <w:sz w:val="20"/>
      <w:szCs w:val="20"/>
      <w:lang w:val="en-GB" w:eastAsia="en-US"/>
    </w:rPr>
  </w:style>
  <w:style w:type="paragraph" w:customStyle="1" w:styleId="FP">
    <w:name w:val="FP"/>
    <w:basedOn w:val="Normal"/>
    <w:rsid w:val="00746535"/>
    <w:rPr>
      <w:sz w:val="20"/>
      <w:szCs w:val="20"/>
      <w:lang w:val="en-GB" w:eastAsia="en-US"/>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spacing w:after="180"/>
      <w:ind w:left="568" w:hanging="284"/>
    </w:pPr>
    <w:rPr>
      <w:sz w:val="20"/>
      <w:szCs w:val="20"/>
      <w:lang w:val="x-none" w:eastAsia="en-US"/>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spacing w:before="60" w:after="180"/>
      <w:jc w:val="center"/>
    </w:pPr>
    <w:rPr>
      <w:rFonts w:ascii="Arial" w:hAnsi="Arial"/>
      <w:b/>
      <w:sz w:val="20"/>
      <w:szCs w:val="20"/>
      <w:lang w:val="en-GB" w:eastAsia="en-US"/>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spacing w:after="180"/>
      <w:ind w:left="851" w:hanging="284"/>
    </w:pPr>
    <w:rPr>
      <w:sz w:val="20"/>
      <w:szCs w:val="20"/>
      <w:lang w:val="x-none" w:eastAsia="en-US"/>
    </w:rPr>
  </w:style>
  <w:style w:type="paragraph" w:customStyle="1" w:styleId="B3">
    <w:name w:val="B3"/>
    <w:basedOn w:val="Normal"/>
    <w:link w:val="B3Char"/>
    <w:rsid w:val="00746535"/>
    <w:pPr>
      <w:spacing w:after="180"/>
      <w:ind w:left="1135" w:hanging="284"/>
    </w:pPr>
    <w:rPr>
      <w:sz w:val="20"/>
      <w:szCs w:val="20"/>
      <w:lang w:val="en-GB" w:eastAsia="en-US"/>
    </w:rPr>
  </w:style>
  <w:style w:type="paragraph" w:customStyle="1" w:styleId="B4">
    <w:name w:val="B4"/>
    <w:basedOn w:val="Normal"/>
    <w:rsid w:val="00746535"/>
    <w:pPr>
      <w:spacing w:after="180"/>
      <w:ind w:left="1418" w:hanging="284"/>
    </w:pPr>
    <w:rPr>
      <w:sz w:val="20"/>
      <w:szCs w:val="20"/>
      <w:lang w:val="en-GB" w:eastAsia="en-US"/>
    </w:rPr>
  </w:style>
  <w:style w:type="paragraph" w:customStyle="1" w:styleId="B5">
    <w:name w:val="B5"/>
    <w:basedOn w:val="Normal"/>
    <w:rsid w:val="00746535"/>
    <w:pPr>
      <w:spacing w:after="180"/>
      <w:ind w:left="1702" w:hanging="284"/>
    </w:pPr>
    <w:rPr>
      <w:sz w:val="20"/>
      <w:szCs w:val="20"/>
      <w:lang w:val="en-GB" w:eastAsia="en-US"/>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spacing w:after="180"/>
    </w:pPr>
    <w:rPr>
      <w:i/>
      <w:color w:val="0000FF"/>
      <w:sz w:val="20"/>
      <w:szCs w:val="20"/>
      <w:lang w:val="en-GB" w:eastAsia="en-US"/>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spacing w:after="180"/>
    </w:pPr>
    <w:rPr>
      <w:sz w:val="20"/>
      <w:szCs w:val="20"/>
      <w:lang w:val="x-none" w:eastAsia="en-US"/>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qFormat/>
    <w:rsid w:val="00746535"/>
    <w:rPr>
      <w:rFonts w:ascii="Arial" w:eastAsia="Times New Roman" w:hAnsi="Arial" w:cs="Times New Roman"/>
      <w:sz w:val="18"/>
      <w:szCs w:val="20"/>
      <w:lang w:val="en-GB"/>
    </w:rPr>
  </w:style>
  <w:style w:type="paragraph" w:styleId="Index1">
    <w:name w:val="index 1"/>
    <w:basedOn w:val="Normal"/>
    <w:rsid w:val="00746535"/>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4653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4653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4653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4653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4653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4653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overflowPunct w:val="0"/>
      <w:autoSpaceDE w:val="0"/>
      <w:autoSpaceDN w:val="0"/>
      <w:adjustRightInd w:val="0"/>
      <w:ind w:left="200"/>
      <w:jc w:val="both"/>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4653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4653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4653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46535"/>
    <w:pPr>
      <w:widowControl w:val="0"/>
      <w:overflowPunct w:val="0"/>
      <w:autoSpaceDE w:val="0"/>
      <w:autoSpaceDN w:val="0"/>
      <w:adjustRightInd w:val="0"/>
      <w:spacing w:after="240"/>
      <w:jc w:val="both"/>
      <w:textAlignment w:val="baseline"/>
    </w:pPr>
    <w:rPr>
      <w:szCs w:val="20"/>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4653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4653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spacing w:before="100" w:beforeAutospacing="1" w:after="100" w:afterAutospacing="1"/>
    </w:pPr>
    <w:rPr>
      <w:rFonts w:eastAsia="Calibri"/>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pPr>
    <w:rPr>
      <w:rFonts w:eastAsia="MS Mincho"/>
      <w:lang w:eastAsia="ja-JP"/>
    </w:rPr>
  </w:style>
  <w:style w:type="paragraph" w:customStyle="1" w:styleId="Comments">
    <w:name w:val="Comments"/>
    <w:basedOn w:val="Normal"/>
    <w:link w:val="CommentsChar"/>
    <w:qFormat/>
    <w:rsid w:val="00746535"/>
    <w:pPr>
      <w:spacing w:before="40"/>
    </w:pPr>
    <w:rPr>
      <w:rFonts w:ascii="Arial" w:eastAsia="MS Mincho" w:hAnsi="Arial"/>
      <w:i/>
      <w:sz w:val="18"/>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pPr>
    <w:rPr>
      <w:rFonts w:ascii="Times" w:eastAsia="Batang" w:hAnsi="Times"/>
      <w:sz w:val="20"/>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spacing w:before="100" w:beforeAutospacing="1" w:after="100" w:afterAutospacing="1"/>
    </w:pPr>
    <w:rPr>
      <w:lang w:eastAsia="en-US"/>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ind w:left="1440" w:hanging="1440"/>
    </w:pPr>
    <w:rPr>
      <w:rFonts w:ascii="Times" w:eastAsia="Batang" w:hAnsi="Times"/>
      <w:sz w:val="20"/>
      <w:lang w:val="en-GB" w:eastAsia="en-US"/>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ind w:firstLine="420"/>
      <w:jc w:val="both"/>
    </w:pPr>
    <w:rPr>
      <w:rFonts w:eastAsiaTheme="minorEastAsia"/>
      <w:kern w:val="2"/>
      <w:sz w:val="21"/>
      <w:szCs w:val="20"/>
    </w:rPr>
  </w:style>
  <w:style w:type="paragraph" w:customStyle="1" w:styleId="a0">
    <w:name w:val="表格文字居左"/>
    <w:basedOn w:val="Normal"/>
    <w:next w:val="Normal"/>
    <w:rsid w:val="00746535"/>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746535"/>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746535"/>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46535"/>
    <w:pPr>
      <w:spacing w:before="360" w:line="240" w:lineRule="atLeast"/>
      <w:jc w:val="center"/>
    </w:pPr>
    <w:rPr>
      <w:rFonts w:eastAsia="MS Mincho"/>
      <w:sz w:val="20"/>
      <w:szCs w:val="20"/>
      <w:lang w:eastAsia="ja-JP"/>
    </w:rPr>
  </w:style>
  <w:style w:type="paragraph" w:styleId="ListContinue2">
    <w:name w:val="List Continue 2"/>
    <w:basedOn w:val="Normal"/>
    <w:rsid w:val="00746535"/>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46535"/>
    <w:pPr>
      <w:spacing w:after="180"/>
      <w:jc w:val="center"/>
    </w:pPr>
    <w:rPr>
      <w:rFonts w:eastAsia="MS Mincho"/>
      <w:sz w:val="20"/>
      <w:szCs w:val="20"/>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spacing w:after="220"/>
    </w:pPr>
    <w:rPr>
      <w:rFonts w:ascii="Arial" w:eastAsia="SimSun" w:hAnsi="Arial"/>
      <w:sz w:val="22"/>
      <w:lang w:eastAsia="en-US"/>
    </w:rPr>
  </w:style>
  <w:style w:type="paragraph" w:customStyle="1" w:styleId="a1">
    <w:name w:val="样式 正文"/>
    <w:basedOn w:val="Normal"/>
    <w:link w:val="Char"/>
    <w:rsid w:val="00746535"/>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spacing w:before="60"/>
      <w:ind w:left="1259" w:hanging="1259"/>
    </w:pPr>
    <w:rPr>
      <w:rFonts w:ascii="Arial" w:eastAsia="SimSun" w:hAnsi="Arial" w:cs="Arial"/>
      <w:sz w:val="20"/>
      <w:szCs w:val="20"/>
    </w:rPr>
  </w:style>
  <w:style w:type="paragraph" w:customStyle="1" w:styleId="Figure">
    <w:name w:val="Figure"/>
    <w:basedOn w:val="Normal"/>
    <w:next w:val="Caption"/>
    <w:rsid w:val="00746535"/>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746535"/>
    <w:pPr>
      <w:tabs>
        <w:tab w:val="left" w:pos="1701"/>
        <w:tab w:val="right" w:pos="9639"/>
      </w:tabs>
      <w:spacing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jc w:val="both"/>
    </w:pPr>
    <w:rPr>
      <w:rFonts w:eastAsia="MS Mincho"/>
      <w:sz w:val="20"/>
      <w:szCs w:val="20"/>
      <w:lang w:val="en-GB" w:eastAsia="en-US"/>
    </w:rPr>
  </w:style>
  <w:style w:type="paragraph" w:customStyle="1" w:styleId="FigureCaption">
    <w:name w:val="Figure Caption"/>
    <w:aliases w:val="fc Char,Figure Caption Char"/>
    <w:basedOn w:val="Normal"/>
    <w:rsid w:val="0074653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746535"/>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746535"/>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746535"/>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746535"/>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746535"/>
    <w:pPr>
      <w:spacing w:before="120" w:line="240" w:lineRule="exact"/>
      <w:jc w:val="both"/>
    </w:pPr>
    <w:rPr>
      <w:rFonts w:eastAsia="MS Mincho"/>
      <w:sz w:val="20"/>
      <w:szCs w:val="20"/>
      <w:lang w:eastAsia="en-US"/>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pPr>
    <w:rPr>
      <w:rFonts w:eastAsiaTheme="minorEastAsia"/>
      <w:lang w:eastAsia="en-US"/>
    </w:rPr>
  </w:style>
  <w:style w:type="paragraph" w:customStyle="1" w:styleId="FigureCentered">
    <w:name w:val="FigureCentered"/>
    <w:basedOn w:val="Normal"/>
    <w:next w:val="Normal"/>
    <w:rsid w:val="00746535"/>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jc w:val="both"/>
    </w:pPr>
    <w:rPr>
      <w:rFonts w:eastAsia="MS Mincho"/>
      <w:sz w:val="20"/>
      <w:szCs w:val="20"/>
      <w:lang w:val="en-GB" w:eastAsia="en-US"/>
    </w:rPr>
  </w:style>
  <w:style w:type="paragraph" w:customStyle="1" w:styleId="PaperTableCell">
    <w:name w:val="PaperTableCell"/>
    <w:basedOn w:val="Normal"/>
    <w:rsid w:val="00746535"/>
    <w:pPr>
      <w:jc w:val="both"/>
    </w:pPr>
    <w:rPr>
      <w:rFonts w:eastAsiaTheme="minorEastAsia"/>
      <w:sz w:val="16"/>
      <w:lang w:eastAsia="en-US"/>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jc w:val="center"/>
    </w:pPr>
    <w:rPr>
      <w:rFonts w:ascii="Arial" w:eastAsia="Calibri" w:hAnsi="Arial" w:cs="Arial"/>
      <w:sz w:val="18"/>
      <w:szCs w:val="18"/>
      <w:lang w:eastAsia="en-US"/>
    </w:rPr>
  </w:style>
  <w:style w:type="paragraph" w:customStyle="1" w:styleId="th0">
    <w:name w:val="th"/>
    <w:basedOn w:val="Normal"/>
    <w:rsid w:val="0074653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spacing w:before="100" w:after="100"/>
      <w:ind w:left="860"/>
    </w:pPr>
    <w:rPr>
      <w:rFonts w:ascii="Times" w:eastAsia="MS Gothic" w:hAnsi="Times"/>
      <w:szCs w:val="20"/>
      <w:lang w:val="en-GB" w:eastAsia="ja-JP"/>
    </w:rPr>
  </w:style>
  <w:style w:type="paragraph" w:customStyle="1" w:styleId="a">
    <w:name w:val="佐藤２"/>
    <w:basedOn w:val="Normal"/>
    <w:rsid w:val="00746535"/>
    <w:pPr>
      <w:numPr>
        <w:numId w:val="22"/>
      </w:numPr>
      <w:spacing w:after="180"/>
    </w:pPr>
    <w:rPr>
      <w:rFonts w:eastAsia="MS Gothic"/>
      <w:szCs w:val="20"/>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jc w:val="both"/>
    </w:pPr>
    <w:rPr>
      <w:rFonts w:eastAsia="MS Gothic"/>
      <w:szCs w:val="20"/>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ind w:leftChars="400" w:left="840"/>
    </w:pPr>
    <w:rPr>
      <w:rFonts w:ascii="MS PGothic" w:eastAsia="MS PGothic" w:hAnsi="MS PGothic" w:cs="MS PGothic"/>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spacing w:before="100" w:beforeAutospacing="1" w:after="100" w:afterAutospacing="1"/>
    </w:pPr>
    <w:rPr>
      <w:rFonts w:ascii="SimSun" w:eastAsia="SimSun" w:hAnsi="SimSun" w:cs="SimSun"/>
    </w:rPr>
  </w:style>
  <w:style w:type="paragraph" w:customStyle="1" w:styleId="font5">
    <w:name w:val="font5"/>
    <w:basedOn w:val="Normal"/>
    <w:rsid w:val="00746535"/>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746535"/>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7465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746535"/>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7465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7465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7465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7465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7465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746535"/>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74653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4653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spacing w:before="100" w:beforeAutospacing="1" w:after="100" w:afterAutospacing="1"/>
    </w:pPr>
    <w:rPr>
      <w:lang w:val="sv-SE" w:eastAsia="sv-SE"/>
    </w:rPr>
  </w:style>
  <w:style w:type="paragraph" w:customStyle="1" w:styleId="onecomwebmail-tah">
    <w:name w:val="onecomwebmail-tah"/>
    <w:basedOn w:val="Normal"/>
    <w:rsid w:val="00746535"/>
    <w:pPr>
      <w:spacing w:before="100" w:beforeAutospacing="1" w:after="100" w:afterAutospacing="1"/>
    </w:pPr>
    <w:rPr>
      <w:lang w:val="sv-SE" w:eastAsia="sv-SE"/>
    </w:rPr>
  </w:style>
  <w:style w:type="paragraph" w:customStyle="1" w:styleId="onecomwebmail-tac">
    <w:name w:val="onecomwebmail-tac"/>
    <w:basedOn w:val="Normal"/>
    <w:rsid w:val="00746535"/>
    <w:pPr>
      <w:spacing w:before="100" w:beforeAutospacing="1" w:after="100" w:afterAutospacing="1"/>
    </w:pPr>
    <w:rPr>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ind w:left="1622" w:hanging="363"/>
    </w:pPr>
    <w:rPr>
      <w:rFonts w:ascii="Arial" w:eastAsiaTheme="minorHAnsi" w:hAnsi="Arial" w:cs="Arial"/>
      <w:i/>
      <w:iCs/>
      <w:sz w:val="20"/>
      <w:szCs w:val="20"/>
      <w:lang w:eastAsia="en-GB"/>
    </w:rPr>
  </w:style>
  <w:style w:type="character" w:styleId="UnresolvedMention">
    <w:name w:val="Unresolved Mention"/>
    <w:basedOn w:val="DefaultParagraphFont"/>
    <w:uiPriority w:val="99"/>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autoSpaceDE w:val="0"/>
      <w:autoSpaceDN w:val="0"/>
      <w:snapToGrid w:val="0"/>
      <w:spacing w:after="60"/>
      <w:jc w:val="both"/>
    </w:pPr>
    <w:rPr>
      <w:rFonts w:eastAsia="SimSun"/>
      <w:sz w:val="20"/>
      <w:szCs w:val="16"/>
      <w:lang w:eastAsia="en-US"/>
    </w:rPr>
  </w:style>
  <w:style w:type="character" w:styleId="Mention">
    <w:name w:val="Mention"/>
    <w:basedOn w:val="DefaultParagraphFont"/>
    <w:uiPriority w:val="99"/>
    <w:unhideWhenUsed/>
    <w:rsid w:val="007E39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5528">
      <w:bodyDiv w:val="1"/>
      <w:marLeft w:val="0"/>
      <w:marRight w:val="0"/>
      <w:marTop w:val="0"/>
      <w:marBottom w:val="0"/>
      <w:divBdr>
        <w:top w:val="none" w:sz="0" w:space="0" w:color="auto"/>
        <w:left w:val="none" w:sz="0" w:space="0" w:color="auto"/>
        <w:bottom w:val="none" w:sz="0" w:space="0" w:color="auto"/>
        <w:right w:val="none" w:sz="0" w:space="0" w:color="auto"/>
      </w:divBdr>
      <w:divsChild>
        <w:div w:id="194277359">
          <w:marLeft w:val="533"/>
          <w:marRight w:val="0"/>
          <w:marTop w:val="0"/>
          <w:marBottom w:val="0"/>
          <w:divBdr>
            <w:top w:val="none" w:sz="0" w:space="0" w:color="auto"/>
            <w:left w:val="none" w:sz="0" w:space="0" w:color="auto"/>
            <w:bottom w:val="none" w:sz="0" w:space="0" w:color="auto"/>
            <w:right w:val="none" w:sz="0" w:space="0" w:color="auto"/>
          </w:divBdr>
        </w:div>
        <w:div w:id="865486703">
          <w:marLeft w:val="533"/>
          <w:marRight w:val="0"/>
          <w:marTop w:val="0"/>
          <w:marBottom w:val="0"/>
          <w:divBdr>
            <w:top w:val="none" w:sz="0" w:space="0" w:color="auto"/>
            <w:left w:val="none" w:sz="0" w:space="0" w:color="auto"/>
            <w:bottom w:val="none" w:sz="0" w:space="0" w:color="auto"/>
            <w:right w:val="none" w:sz="0" w:space="0" w:color="auto"/>
          </w:divBdr>
        </w:div>
        <w:div w:id="1139230002">
          <w:marLeft w:val="533"/>
          <w:marRight w:val="0"/>
          <w:marTop w:val="0"/>
          <w:marBottom w:val="0"/>
          <w:divBdr>
            <w:top w:val="none" w:sz="0" w:space="0" w:color="auto"/>
            <w:left w:val="none" w:sz="0" w:space="0" w:color="auto"/>
            <w:bottom w:val="none" w:sz="0" w:space="0" w:color="auto"/>
            <w:right w:val="none" w:sz="0" w:space="0" w:color="auto"/>
          </w:divBdr>
        </w:div>
        <w:div w:id="1289556068">
          <w:marLeft w:val="533"/>
          <w:marRight w:val="0"/>
          <w:marTop w:val="0"/>
          <w:marBottom w:val="0"/>
          <w:divBdr>
            <w:top w:val="none" w:sz="0" w:space="0" w:color="auto"/>
            <w:left w:val="none" w:sz="0" w:space="0" w:color="auto"/>
            <w:bottom w:val="none" w:sz="0" w:space="0" w:color="auto"/>
            <w:right w:val="none" w:sz="0" w:space="0" w:color="auto"/>
          </w:divBdr>
        </w:div>
        <w:div w:id="1968049770">
          <w:marLeft w:val="533"/>
          <w:marRight w:val="0"/>
          <w:marTop w:val="0"/>
          <w:marBottom w:val="0"/>
          <w:divBdr>
            <w:top w:val="none" w:sz="0" w:space="0" w:color="auto"/>
            <w:left w:val="none" w:sz="0" w:space="0" w:color="auto"/>
            <w:bottom w:val="none" w:sz="0" w:space="0" w:color="auto"/>
            <w:right w:val="none" w:sz="0" w:space="0" w:color="auto"/>
          </w:divBdr>
        </w:div>
      </w:divsChild>
    </w:div>
    <w:div w:id="37125931">
      <w:bodyDiv w:val="1"/>
      <w:marLeft w:val="0"/>
      <w:marRight w:val="0"/>
      <w:marTop w:val="0"/>
      <w:marBottom w:val="0"/>
      <w:divBdr>
        <w:top w:val="none" w:sz="0" w:space="0" w:color="auto"/>
        <w:left w:val="none" w:sz="0" w:space="0" w:color="auto"/>
        <w:bottom w:val="none" w:sz="0" w:space="0" w:color="auto"/>
        <w:right w:val="none" w:sz="0" w:space="0" w:color="auto"/>
      </w:divBdr>
    </w:div>
    <w:div w:id="71976662">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83962525">
      <w:bodyDiv w:val="1"/>
      <w:marLeft w:val="0"/>
      <w:marRight w:val="0"/>
      <w:marTop w:val="0"/>
      <w:marBottom w:val="0"/>
      <w:divBdr>
        <w:top w:val="none" w:sz="0" w:space="0" w:color="auto"/>
        <w:left w:val="none" w:sz="0" w:space="0" w:color="auto"/>
        <w:bottom w:val="none" w:sz="0" w:space="0" w:color="auto"/>
        <w:right w:val="none" w:sz="0" w:space="0" w:color="auto"/>
      </w:divBdr>
    </w:div>
    <w:div w:id="86967571">
      <w:bodyDiv w:val="1"/>
      <w:marLeft w:val="0"/>
      <w:marRight w:val="0"/>
      <w:marTop w:val="0"/>
      <w:marBottom w:val="0"/>
      <w:divBdr>
        <w:top w:val="none" w:sz="0" w:space="0" w:color="auto"/>
        <w:left w:val="none" w:sz="0" w:space="0" w:color="auto"/>
        <w:bottom w:val="none" w:sz="0" w:space="0" w:color="auto"/>
        <w:right w:val="none" w:sz="0" w:space="0" w:color="auto"/>
      </w:divBdr>
    </w:div>
    <w:div w:id="173570712">
      <w:bodyDiv w:val="1"/>
      <w:marLeft w:val="0"/>
      <w:marRight w:val="0"/>
      <w:marTop w:val="0"/>
      <w:marBottom w:val="0"/>
      <w:divBdr>
        <w:top w:val="none" w:sz="0" w:space="0" w:color="auto"/>
        <w:left w:val="none" w:sz="0" w:space="0" w:color="auto"/>
        <w:bottom w:val="none" w:sz="0" w:space="0" w:color="auto"/>
        <w:right w:val="none" w:sz="0" w:space="0" w:color="auto"/>
      </w:divBdr>
      <w:divsChild>
        <w:div w:id="1012825">
          <w:marLeft w:val="562"/>
          <w:marRight w:val="0"/>
          <w:marTop w:val="0"/>
          <w:marBottom w:val="0"/>
          <w:divBdr>
            <w:top w:val="none" w:sz="0" w:space="0" w:color="auto"/>
            <w:left w:val="none" w:sz="0" w:space="0" w:color="auto"/>
            <w:bottom w:val="none" w:sz="0" w:space="0" w:color="auto"/>
            <w:right w:val="none" w:sz="0" w:space="0" w:color="auto"/>
          </w:divBdr>
        </w:div>
        <w:div w:id="997727406">
          <w:marLeft w:val="562"/>
          <w:marRight w:val="0"/>
          <w:marTop w:val="0"/>
          <w:marBottom w:val="0"/>
          <w:divBdr>
            <w:top w:val="none" w:sz="0" w:space="0" w:color="auto"/>
            <w:left w:val="none" w:sz="0" w:space="0" w:color="auto"/>
            <w:bottom w:val="none" w:sz="0" w:space="0" w:color="auto"/>
            <w:right w:val="none" w:sz="0" w:space="0" w:color="auto"/>
          </w:divBdr>
        </w:div>
        <w:div w:id="1140609443">
          <w:marLeft w:val="562"/>
          <w:marRight w:val="0"/>
          <w:marTop w:val="0"/>
          <w:marBottom w:val="0"/>
          <w:divBdr>
            <w:top w:val="none" w:sz="0" w:space="0" w:color="auto"/>
            <w:left w:val="none" w:sz="0" w:space="0" w:color="auto"/>
            <w:bottom w:val="none" w:sz="0" w:space="0" w:color="auto"/>
            <w:right w:val="none" w:sz="0" w:space="0" w:color="auto"/>
          </w:divBdr>
        </w:div>
        <w:div w:id="1378045115">
          <w:marLeft w:val="562"/>
          <w:marRight w:val="0"/>
          <w:marTop w:val="0"/>
          <w:marBottom w:val="0"/>
          <w:divBdr>
            <w:top w:val="none" w:sz="0" w:space="0" w:color="auto"/>
            <w:left w:val="none" w:sz="0" w:space="0" w:color="auto"/>
            <w:bottom w:val="none" w:sz="0" w:space="0" w:color="auto"/>
            <w:right w:val="none" w:sz="0" w:space="0" w:color="auto"/>
          </w:divBdr>
        </w:div>
        <w:div w:id="1415084603">
          <w:marLeft w:val="562"/>
          <w:marRight w:val="0"/>
          <w:marTop w:val="0"/>
          <w:marBottom w:val="0"/>
          <w:divBdr>
            <w:top w:val="none" w:sz="0" w:space="0" w:color="auto"/>
            <w:left w:val="none" w:sz="0" w:space="0" w:color="auto"/>
            <w:bottom w:val="none" w:sz="0" w:space="0" w:color="auto"/>
            <w:right w:val="none" w:sz="0" w:space="0" w:color="auto"/>
          </w:divBdr>
        </w:div>
      </w:divsChild>
    </w:div>
    <w:div w:id="182013757">
      <w:bodyDiv w:val="1"/>
      <w:marLeft w:val="0"/>
      <w:marRight w:val="0"/>
      <w:marTop w:val="0"/>
      <w:marBottom w:val="0"/>
      <w:divBdr>
        <w:top w:val="none" w:sz="0" w:space="0" w:color="auto"/>
        <w:left w:val="none" w:sz="0" w:space="0" w:color="auto"/>
        <w:bottom w:val="none" w:sz="0" w:space="0" w:color="auto"/>
        <w:right w:val="none" w:sz="0" w:space="0" w:color="auto"/>
      </w:divBdr>
    </w:div>
    <w:div w:id="188225829">
      <w:bodyDiv w:val="1"/>
      <w:marLeft w:val="0"/>
      <w:marRight w:val="0"/>
      <w:marTop w:val="0"/>
      <w:marBottom w:val="0"/>
      <w:divBdr>
        <w:top w:val="none" w:sz="0" w:space="0" w:color="auto"/>
        <w:left w:val="none" w:sz="0" w:space="0" w:color="auto"/>
        <w:bottom w:val="none" w:sz="0" w:space="0" w:color="auto"/>
        <w:right w:val="none" w:sz="0" w:space="0" w:color="auto"/>
      </w:divBdr>
      <w:divsChild>
        <w:div w:id="91127384">
          <w:marLeft w:val="216"/>
          <w:marRight w:val="0"/>
          <w:marTop w:val="240"/>
          <w:marBottom w:val="0"/>
          <w:divBdr>
            <w:top w:val="none" w:sz="0" w:space="0" w:color="auto"/>
            <w:left w:val="none" w:sz="0" w:space="0" w:color="auto"/>
            <w:bottom w:val="none" w:sz="0" w:space="0" w:color="auto"/>
            <w:right w:val="none" w:sz="0" w:space="0" w:color="auto"/>
          </w:divBdr>
        </w:div>
        <w:div w:id="648630866">
          <w:marLeft w:val="562"/>
          <w:marRight w:val="0"/>
          <w:marTop w:val="0"/>
          <w:marBottom w:val="0"/>
          <w:divBdr>
            <w:top w:val="none" w:sz="0" w:space="0" w:color="auto"/>
            <w:left w:val="none" w:sz="0" w:space="0" w:color="auto"/>
            <w:bottom w:val="none" w:sz="0" w:space="0" w:color="auto"/>
            <w:right w:val="none" w:sz="0" w:space="0" w:color="auto"/>
          </w:divBdr>
        </w:div>
        <w:div w:id="1972052885">
          <w:marLeft w:val="216"/>
          <w:marRight w:val="0"/>
          <w:marTop w:val="240"/>
          <w:marBottom w:val="0"/>
          <w:divBdr>
            <w:top w:val="none" w:sz="0" w:space="0" w:color="auto"/>
            <w:left w:val="none" w:sz="0" w:space="0" w:color="auto"/>
            <w:bottom w:val="none" w:sz="0" w:space="0" w:color="auto"/>
            <w:right w:val="none" w:sz="0" w:space="0" w:color="auto"/>
          </w:divBdr>
        </w:div>
        <w:div w:id="2010785959">
          <w:marLeft w:val="562"/>
          <w:marRight w:val="0"/>
          <w:marTop w:val="0"/>
          <w:marBottom w:val="0"/>
          <w:divBdr>
            <w:top w:val="none" w:sz="0" w:space="0" w:color="auto"/>
            <w:left w:val="none" w:sz="0" w:space="0" w:color="auto"/>
            <w:bottom w:val="none" w:sz="0" w:space="0" w:color="auto"/>
            <w:right w:val="none" w:sz="0" w:space="0" w:color="auto"/>
          </w:divBdr>
        </w:div>
      </w:divsChild>
    </w:div>
    <w:div w:id="209342601">
      <w:bodyDiv w:val="1"/>
      <w:marLeft w:val="0"/>
      <w:marRight w:val="0"/>
      <w:marTop w:val="0"/>
      <w:marBottom w:val="0"/>
      <w:divBdr>
        <w:top w:val="none" w:sz="0" w:space="0" w:color="auto"/>
        <w:left w:val="none" w:sz="0" w:space="0" w:color="auto"/>
        <w:bottom w:val="none" w:sz="0" w:space="0" w:color="auto"/>
        <w:right w:val="none" w:sz="0" w:space="0" w:color="auto"/>
      </w:divBdr>
      <w:divsChild>
        <w:div w:id="71706945">
          <w:marLeft w:val="216"/>
          <w:marRight w:val="0"/>
          <w:marTop w:val="240"/>
          <w:marBottom w:val="0"/>
          <w:divBdr>
            <w:top w:val="none" w:sz="0" w:space="0" w:color="auto"/>
            <w:left w:val="none" w:sz="0" w:space="0" w:color="auto"/>
            <w:bottom w:val="none" w:sz="0" w:space="0" w:color="auto"/>
            <w:right w:val="none" w:sz="0" w:space="0" w:color="auto"/>
          </w:divBdr>
        </w:div>
        <w:div w:id="98451689">
          <w:marLeft w:val="562"/>
          <w:marRight w:val="0"/>
          <w:marTop w:val="0"/>
          <w:marBottom w:val="0"/>
          <w:divBdr>
            <w:top w:val="none" w:sz="0" w:space="0" w:color="auto"/>
            <w:left w:val="none" w:sz="0" w:space="0" w:color="auto"/>
            <w:bottom w:val="none" w:sz="0" w:space="0" w:color="auto"/>
            <w:right w:val="none" w:sz="0" w:space="0" w:color="auto"/>
          </w:divBdr>
        </w:div>
        <w:div w:id="809788163">
          <w:marLeft w:val="216"/>
          <w:marRight w:val="0"/>
          <w:marTop w:val="240"/>
          <w:marBottom w:val="0"/>
          <w:divBdr>
            <w:top w:val="none" w:sz="0" w:space="0" w:color="auto"/>
            <w:left w:val="none" w:sz="0" w:space="0" w:color="auto"/>
            <w:bottom w:val="none" w:sz="0" w:space="0" w:color="auto"/>
            <w:right w:val="none" w:sz="0" w:space="0" w:color="auto"/>
          </w:divBdr>
        </w:div>
        <w:div w:id="1683319093">
          <w:marLeft w:val="216"/>
          <w:marRight w:val="0"/>
          <w:marTop w:val="240"/>
          <w:marBottom w:val="0"/>
          <w:divBdr>
            <w:top w:val="none" w:sz="0" w:space="0" w:color="auto"/>
            <w:left w:val="none" w:sz="0" w:space="0" w:color="auto"/>
            <w:bottom w:val="none" w:sz="0" w:space="0" w:color="auto"/>
            <w:right w:val="none" w:sz="0" w:space="0" w:color="auto"/>
          </w:divBdr>
        </w:div>
        <w:div w:id="1905407734">
          <w:marLeft w:val="562"/>
          <w:marRight w:val="0"/>
          <w:marTop w:val="0"/>
          <w:marBottom w:val="0"/>
          <w:divBdr>
            <w:top w:val="none" w:sz="0" w:space="0" w:color="auto"/>
            <w:left w:val="none" w:sz="0" w:space="0" w:color="auto"/>
            <w:bottom w:val="none" w:sz="0" w:space="0" w:color="auto"/>
            <w:right w:val="none" w:sz="0" w:space="0" w:color="auto"/>
          </w:divBdr>
        </w:div>
      </w:divsChild>
    </w:div>
    <w:div w:id="215821675">
      <w:bodyDiv w:val="1"/>
      <w:marLeft w:val="0"/>
      <w:marRight w:val="0"/>
      <w:marTop w:val="0"/>
      <w:marBottom w:val="0"/>
      <w:divBdr>
        <w:top w:val="none" w:sz="0" w:space="0" w:color="auto"/>
        <w:left w:val="none" w:sz="0" w:space="0" w:color="auto"/>
        <w:bottom w:val="none" w:sz="0" w:space="0" w:color="auto"/>
        <w:right w:val="none" w:sz="0" w:space="0" w:color="auto"/>
      </w:divBdr>
      <w:divsChild>
        <w:div w:id="861745159">
          <w:marLeft w:val="562"/>
          <w:marRight w:val="0"/>
          <w:marTop w:val="0"/>
          <w:marBottom w:val="0"/>
          <w:divBdr>
            <w:top w:val="none" w:sz="0" w:space="0" w:color="auto"/>
            <w:left w:val="none" w:sz="0" w:space="0" w:color="auto"/>
            <w:bottom w:val="none" w:sz="0" w:space="0" w:color="auto"/>
            <w:right w:val="none" w:sz="0" w:space="0" w:color="auto"/>
          </w:divBdr>
        </w:div>
        <w:div w:id="1063409391">
          <w:marLeft w:val="562"/>
          <w:marRight w:val="0"/>
          <w:marTop w:val="0"/>
          <w:marBottom w:val="0"/>
          <w:divBdr>
            <w:top w:val="none" w:sz="0" w:space="0" w:color="auto"/>
            <w:left w:val="none" w:sz="0" w:space="0" w:color="auto"/>
            <w:bottom w:val="none" w:sz="0" w:space="0" w:color="auto"/>
            <w:right w:val="none" w:sz="0" w:space="0" w:color="auto"/>
          </w:divBdr>
        </w:div>
        <w:div w:id="1228761000">
          <w:marLeft w:val="216"/>
          <w:marRight w:val="0"/>
          <w:marTop w:val="240"/>
          <w:marBottom w:val="0"/>
          <w:divBdr>
            <w:top w:val="none" w:sz="0" w:space="0" w:color="auto"/>
            <w:left w:val="none" w:sz="0" w:space="0" w:color="auto"/>
            <w:bottom w:val="none" w:sz="0" w:space="0" w:color="auto"/>
            <w:right w:val="none" w:sz="0" w:space="0" w:color="auto"/>
          </w:divBdr>
        </w:div>
      </w:divsChild>
    </w:div>
    <w:div w:id="222374614">
      <w:bodyDiv w:val="1"/>
      <w:marLeft w:val="0"/>
      <w:marRight w:val="0"/>
      <w:marTop w:val="0"/>
      <w:marBottom w:val="0"/>
      <w:divBdr>
        <w:top w:val="none" w:sz="0" w:space="0" w:color="auto"/>
        <w:left w:val="none" w:sz="0" w:space="0" w:color="auto"/>
        <w:bottom w:val="none" w:sz="0" w:space="0" w:color="auto"/>
        <w:right w:val="none" w:sz="0" w:space="0" w:color="auto"/>
      </w:divBdr>
    </w:div>
    <w:div w:id="302275361">
      <w:bodyDiv w:val="1"/>
      <w:marLeft w:val="0"/>
      <w:marRight w:val="0"/>
      <w:marTop w:val="0"/>
      <w:marBottom w:val="0"/>
      <w:divBdr>
        <w:top w:val="none" w:sz="0" w:space="0" w:color="auto"/>
        <w:left w:val="none" w:sz="0" w:space="0" w:color="auto"/>
        <w:bottom w:val="none" w:sz="0" w:space="0" w:color="auto"/>
        <w:right w:val="none" w:sz="0" w:space="0" w:color="auto"/>
      </w:divBdr>
    </w:div>
    <w:div w:id="308633485">
      <w:bodyDiv w:val="1"/>
      <w:marLeft w:val="0"/>
      <w:marRight w:val="0"/>
      <w:marTop w:val="0"/>
      <w:marBottom w:val="0"/>
      <w:divBdr>
        <w:top w:val="none" w:sz="0" w:space="0" w:color="auto"/>
        <w:left w:val="none" w:sz="0" w:space="0" w:color="auto"/>
        <w:bottom w:val="none" w:sz="0" w:space="0" w:color="auto"/>
        <w:right w:val="none" w:sz="0" w:space="0" w:color="auto"/>
      </w:divBdr>
    </w:div>
    <w:div w:id="408697503">
      <w:bodyDiv w:val="1"/>
      <w:marLeft w:val="0"/>
      <w:marRight w:val="0"/>
      <w:marTop w:val="0"/>
      <w:marBottom w:val="0"/>
      <w:divBdr>
        <w:top w:val="none" w:sz="0" w:space="0" w:color="auto"/>
        <w:left w:val="none" w:sz="0" w:space="0" w:color="auto"/>
        <w:bottom w:val="none" w:sz="0" w:space="0" w:color="auto"/>
        <w:right w:val="none" w:sz="0" w:space="0" w:color="auto"/>
      </w:divBdr>
      <w:divsChild>
        <w:div w:id="1572229933">
          <w:marLeft w:val="850"/>
          <w:marRight w:val="0"/>
          <w:marTop w:val="0"/>
          <w:marBottom w:val="0"/>
          <w:divBdr>
            <w:top w:val="none" w:sz="0" w:space="0" w:color="auto"/>
            <w:left w:val="none" w:sz="0" w:space="0" w:color="auto"/>
            <w:bottom w:val="none" w:sz="0" w:space="0" w:color="auto"/>
            <w:right w:val="none" w:sz="0" w:space="0" w:color="auto"/>
          </w:divBdr>
        </w:div>
        <w:div w:id="2037653863">
          <w:marLeft w:val="850"/>
          <w:marRight w:val="0"/>
          <w:marTop w:val="0"/>
          <w:marBottom w:val="0"/>
          <w:divBdr>
            <w:top w:val="none" w:sz="0" w:space="0" w:color="auto"/>
            <w:left w:val="none" w:sz="0" w:space="0" w:color="auto"/>
            <w:bottom w:val="none" w:sz="0" w:space="0" w:color="auto"/>
            <w:right w:val="none" w:sz="0" w:space="0" w:color="auto"/>
          </w:divBdr>
        </w:div>
      </w:divsChild>
    </w:div>
    <w:div w:id="432290171">
      <w:bodyDiv w:val="1"/>
      <w:marLeft w:val="0"/>
      <w:marRight w:val="0"/>
      <w:marTop w:val="0"/>
      <w:marBottom w:val="0"/>
      <w:divBdr>
        <w:top w:val="none" w:sz="0" w:space="0" w:color="auto"/>
        <w:left w:val="none" w:sz="0" w:space="0" w:color="auto"/>
        <w:bottom w:val="none" w:sz="0" w:space="0" w:color="auto"/>
        <w:right w:val="none" w:sz="0" w:space="0" w:color="auto"/>
      </w:divBdr>
    </w:div>
    <w:div w:id="436170543">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71038657">
      <w:bodyDiv w:val="1"/>
      <w:marLeft w:val="0"/>
      <w:marRight w:val="0"/>
      <w:marTop w:val="0"/>
      <w:marBottom w:val="0"/>
      <w:divBdr>
        <w:top w:val="none" w:sz="0" w:space="0" w:color="auto"/>
        <w:left w:val="none" w:sz="0" w:space="0" w:color="auto"/>
        <w:bottom w:val="none" w:sz="0" w:space="0" w:color="auto"/>
        <w:right w:val="none" w:sz="0" w:space="0" w:color="auto"/>
      </w:divBdr>
      <w:divsChild>
        <w:div w:id="487719120">
          <w:marLeft w:val="533"/>
          <w:marRight w:val="0"/>
          <w:marTop w:val="0"/>
          <w:marBottom w:val="0"/>
          <w:divBdr>
            <w:top w:val="none" w:sz="0" w:space="0" w:color="auto"/>
            <w:left w:val="none" w:sz="0" w:space="0" w:color="auto"/>
            <w:bottom w:val="none" w:sz="0" w:space="0" w:color="auto"/>
            <w:right w:val="none" w:sz="0" w:space="0" w:color="auto"/>
          </w:divBdr>
        </w:div>
        <w:div w:id="1746799079">
          <w:marLeft w:val="533"/>
          <w:marRight w:val="0"/>
          <w:marTop w:val="0"/>
          <w:marBottom w:val="0"/>
          <w:divBdr>
            <w:top w:val="none" w:sz="0" w:space="0" w:color="auto"/>
            <w:left w:val="none" w:sz="0" w:space="0" w:color="auto"/>
            <w:bottom w:val="none" w:sz="0" w:space="0" w:color="auto"/>
            <w:right w:val="none" w:sz="0" w:space="0" w:color="auto"/>
          </w:divBdr>
        </w:div>
        <w:div w:id="1787459971">
          <w:marLeft w:val="533"/>
          <w:marRight w:val="0"/>
          <w:marTop w:val="0"/>
          <w:marBottom w:val="0"/>
          <w:divBdr>
            <w:top w:val="none" w:sz="0" w:space="0" w:color="auto"/>
            <w:left w:val="none" w:sz="0" w:space="0" w:color="auto"/>
            <w:bottom w:val="none" w:sz="0" w:space="0" w:color="auto"/>
            <w:right w:val="none" w:sz="0" w:space="0" w:color="auto"/>
          </w:divBdr>
        </w:div>
      </w:divsChild>
    </w:div>
    <w:div w:id="575479107">
      <w:bodyDiv w:val="1"/>
      <w:marLeft w:val="0"/>
      <w:marRight w:val="0"/>
      <w:marTop w:val="0"/>
      <w:marBottom w:val="0"/>
      <w:divBdr>
        <w:top w:val="none" w:sz="0" w:space="0" w:color="auto"/>
        <w:left w:val="none" w:sz="0" w:space="0" w:color="auto"/>
        <w:bottom w:val="none" w:sz="0" w:space="0" w:color="auto"/>
        <w:right w:val="none" w:sz="0" w:space="0" w:color="auto"/>
      </w:divBdr>
    </w:div>
    <w:div w:id="581724475">
      <w:bodyDiv w:val="1"/>
      <w:marLeft w:val="0"/>
      <w:marRight w:val="0"/>
      <w:marTop w:val="0"/>
      <w:marBottom w:val="0"/>
      <w:divBdr>
        <w:top w:val="none" w:sz="0" w:space="0" w:color="auto"/>
        <w:left w:val="none" w:sz="0" w:space="0" w:color="auto"/>
        <w:bottom w:val="none" w:sz="0" w:space="0" w:color="auto"/>
        <w:right w:val="none" w:sz="0" w:space="0" w:color="auto"/>
      </w:divBdr>
      <w:divsChild>
        <w:div w:id="268590709">
          <w:marLeft w:val="216"/>
          <w:marRight w:val="0"/>
          <w:marTop w:val="240"/>
          <w:marBottom w:val="0"/>
          <w:divBdr>
            <w:top w:val="none" w:sz="0" w:space="0" w:color="auto"/>
            <w:left w:val="none" w:sz="0" w:space="0" w:color="auto"/>
            <w:bottom w:val="none" w:sz="0" w:space="0" w:color="auto"/>
            <w:right w:val="none" w:sz="0" w:space="0" w:color="auto"/>
          </w:divBdr>
        </w:div>
        <w:div w:id="580453457">
          <w:marLeft w:val="562"/>
          <w:marRight w:val="0"/>
          <w:marTop w:val="0"/>
          <w:marBottom w:val="0"/>
          <w:divBdr>
            <w:top w:val="none" w:sz="0" w:space="0" w:color="auto"/>
            <w:left w:val="none" w:sz="0" w:space="0" w:color="auto"/>
            <w:bottom w:val="none" w:sz="0" w:space="0" w:color="auto"/>
            <w:right w:val="none" w:sz="0" w:space="0" w:color="auto"/>
          </w:divBdr>
        </w:div>
        <w:div w:id="1153789068">
          <w:marLeft w:val="562"/>
          <w:marRight w:val="0"/>
          <w:marTop w:val="0"/>
          <w:marBottom w:val="0"/>
          <w:divBdr>
            <w:top w:val="none" w:sz="0" w:space="0" w:color="auto"/>
            <w:left w:val="none" w:sz="0" w:space="0" w:color="auto"/>
            <w:bottom w:val="none" w:sz="0" w:space="0" w:color="auto"/>
            <w:right w:val="none" w:sz="0" w:space="0" w:color="auto"/>
          </w:divBdr>
        </w:div>
      </w:divsChild>
    </w:div>
    <w:div w:id="605119033">
      <w:bodyDiv w:val="1"/>
      <w:marLeft w:val="0"/>
      <w:marRight w:val="0"/>
      <w:marTop w:val="0"/>
      <w:marBottom w:val="0"/>
      <w:divBdr>
        <w:top w:val="none" w:sz="0" w:space="0" w:color="auto"/>
        <w:left w:val="none" w:sz="0" w:space="0" w:color="auto"/>
        <w:bottom w:val="none" w:sz="0" w:space="0" w:color="auto"/>
        <w:right w:val="none" w:sz="0" w:space="0" w:color="auto"/>
      </w:divBdr>
    </w:div>
    <w:div w:id="613172283">
      <w:bodyDiv w:val="1"/>
      <w:marLeft w:val="0"/>
      <w:marRight w:val="0"/>
      <w:marTop w:val="0"/>
      <w:marBottom w:val="0"/>
      <w:divBdr>
        <w:top w:val="none" w:sz="0" w:space="0" w:color="auto"/>
        <w:left w:val="none" w:sz="0" w:space="0" w:color="auto"/>
        <w:bottom w:val="none" w:sz="0" w:space="0" w:color="auto"/>
        <w:right w:val="none" w:sz="0" w:space="0" w:color="auto"/>
      </w:divBdr>
    </w:div>
    <w:div w:id="683478240">
      <w:bodyDiv w:val="1"/>
      <w:marLeft w:val="0"/>
      <w:marRight w:val="0"/>
      <w:marTop w:val="0"/>
      <w:marBottom w:val="0"/>
      <w:divBdr>
        <w:top w:val="none" w:sz="0" w:space="0" w:color="auto"/>
        <w:left w:val="none" w:sz="0" w:space="0" w:color="auto"/>
        <w:bottom w:val="none" w:sz="0" w:space="0" w:color="auto"/>
        <w:right w:val="none" w:sz="0" w:space="0" w:color="auto"/>
      </w:divBdr>
    </w:div>
    <w:div w:id="767850908">
      <w:bodyDiv w:val="1"/>
      <w:marLeft w:val="0"/>
      <w:marRight w:val="0"/>
      <w:marTop w:val="0"/>
      <w:marBottom w:val="0"/>
      <w:divBdr>
        <w:top w:val="none" w:sz="0" w:space="0" w:color="auto"/>
        <w:left w:val="none" w:sz="0" w:space="0" w:color="auto"/>
        <w:bottom w:val="none" w:sz="0" w:space="0" w:color="auto"/>
        <w:right w:val="none" w:sz="0" w:space="0" w:color="auto"/>
      </w:divBdr>
    </w:div>
    <w:div w:id="811289148">
      <w:bodyDiv w:val="1"/>
      <w:marLeft w:val="0"/>
      <w:marRight w:val="0"/>
      <w:marTop w:val="0"/>
      <w:marBottom w:val="0"/>
      <w:divBdr>
        <w:top w:val="none" w:sz="0" w:space="0" w:color="auto"/>
        <w:left w:val="none" w:sz="0" w:space="0" w:color="auto"/>
        <w:bottom w:val="none" w:sz="0" w:space="0" w:color="auto"/>
        <w:right w:val="none" w:sz="0" w:space="0" w:color="auto"/>
      </w:divBdr>
    </w:div>
    <w:div w:id="843742307">
      <w:bodyDiv w:val="1"/>
      <w:marLeft w:val="0"/>
      <w:marRight w:val="0"/>
      <w:marTop w:val="0"/>
      <w:marBottom w:val="0"/>
      <w:divBdr>
        <w:top w:val="none" w:sz="0" w:space="0" w:color="auto"/>
        <w:left w:val="none" w:sz="0" w:space="0" w:color="auto"/>
        <w:bottom w:val="none" w:sz="0" w:space="0" w:color="auto"/>
        <w:right w:val="none" w:sz="0" w:space="0" w:color="auto"/>
      </w:divBdr>
    </w:div>
    <w:div w:id="927731735">
      <w:bodyDiv w:val="1"/>
      <w:marLeft w:val="0"/>
      <w:marRight w:val="0"/>
      <w:marTop w:val="0"/>
      <w:marBottom w:val="0"/>
      <w:divBdr>
        <w:top w:val="none" w:sz="0" w:space="0" w:color="auto"/>
        <w:left w:val="none" w:sz="0" w:space="0" w:color="auto"/>
        <w:bottom w:val="none" w:sz="0" w:space="0" w:color="auto"/>
        <w:right w:val="none" w:sz="0" w:space="0" w:color="auto"/>
      </w:divBdr>
    </w:div>
    <w:div w:id="944116948">
      <w:bodyDiv w:val="1"/>
      <w:marLeft w:val="0"/>
      <w:marRight w:val="0"/>
      <w:marTop w:val="0"/>
      <w:marBottom w:val="0"/>
      <w:divBdr>
        <w:top w:val="none" w:sz="0" w:space="0" w:color="auto"/>
        <w:left w:val="none" w:sz="0" w:space="0" w:color="auto"/>
        <w:bottom w:val="none" w:sz="0" w:space="0" w:color="auto"/>
        <w:right w:val="none" w:sz="0" w:space="0" w:color="auto"/>
      </w:divBdr>
      <w:divsChild>
        <w:div w:id="315767017">
          <w:marLeft w:val="1195"/>
          <w:marRight w:val="0"/>
          <w:marTop w:val="240"/>
          <w:marBottom w:val="0"/>
          <w:divBdr>
            <w:top w:val="none" w:sz="0" w:space="0" w:color="auto"/>
            <w:left w:val="none" w:sz="0" w:space="0" w:color="auto"/>
            <w:bottom w:val="none" w:sz="0" w:space="0" w:color="auto"/>
            <w:right w:val="none" w:sz="0" w:space="0" w:color="auto"/>
          </w:divBdr>
        </w:div>
        <w:div w:id="903878749">
          <w:marLeft w:val="547"/>
          <w:marRight w:val="0"/>
          <w:marTop w:val="0"/>
          <w:marBottom w:val="0"/>
          <w:divBdr>
            <w:top w:val="none" w:sz="0" w:space="0" w:color="auto"/>
            <w:left w:val="none" w:sz="0" w:space="0" w:color="auto"/>
            <w:bottom w:val="none" w:sz="0" w:space="0" w:color="auto"/>
            <w:right w:val="none" w:sz="0" w:space="0" w:color="auto"/>
          </w:divBdr>
        </w:div>
        <w:div w:id="1437359557">
          <w:marLeft w:val="547"/>
          <w:marRight w:val="0"/>
          <w:marTop w:val="0"/>
          <w:marBottom w:val="0"/>
          <w:divBdr>
            <w:top w:val="none" w:sz="0" w:space="0" w:color="auto"/>
            <w:left w:val="none" w:sz="0" w:space="0" w:color="auto"/>
            <w:bottom w:val="none" w:sz="0" w:space="0" w:color="auto"/>
            <w:right w:val="none" w:sz="0" w:space="0" w:color="auto"/>
          </w:divBdr>
        </w:div>
        <w:div w:id="1447701610">
          <w:marLeft w:val="547"/>
          <w:marRight w:val="0"/>
          <w:marTop w:val="0"/>
          <w:marBottom w:val="0"/>
          <w:divBdr>
            <w:top w:val="none" w:sz="0" w:space="0" w:color="auto"/>
            <w:left w:val="none" w:sz="0" w:space="0" w:color="auto"/>
            <w:bottom w:val="none" w:sz="0" w:space="0" w:color="auto"/>
            <w:right w:val="none" w:sz="0" w:space="0" w:color="auto"/>
          </w:divBdr>
        </w:div>
        <w:div w:id="1463764054">
          <w:marLeft w:val="547"/>
          <w:marRight w:val="0"/>
          <w:marTop w:val="0"/>
          <w:marBottom w:val="0"/>
          <w:divBdr>
            <w:top w:val="none" w:sz="0" w:space="0" w:color="auto"/>
            <w:left w:val="none" w:sz="0" w:space="0" w:color="auto"/>
            <w:bottom w:val="none" w:sz="0" w:space="0" w:color="auto"/>
            <w:right w:val="none" w:sz="0" w:space="0" w:color="auto"/>
          </w:divBdr>
        </w:div>
      </w:divsChild>
    </w:div>
    <w:div w:id="950622420">
      <w:bodyDiv w:val="1"/>
      <w:marLeft w:val="0"/>
      <w:marRight w:val="0"/>
      <w:marTop w:val="0"/>
      <w:marBottom w:val="0"/>
      <w:divBdr>
        <w:top w:val="none" w:sz="0" w:space="0" w:color="auto"/>
        <w:left w:val="none" w:sz="0" w:space="0" w:color="auto"/>
        <w:bottom w:val="none" w:sz="0" w:space="0" w:color="auto"/>
        <w:right w:val="none" w:sz="0" w:space="0" w:color="auto"/>
      </w:divBdr>
      <w:divsChild>
        <w:div w:id="82453428">
          <w:marLeft w:val="216"/>
          <w:marRight w:val="0"/>
          <w:marTop w:val="240"/>
          <w:marBottom w:val="0"/>
          <w:divBdr>
            <w:top w:val="none" w:sz="0" w:space="0" w:color="auto"/>
            <w:left w:val="none" w:sz="0" w:space="0" w:color="auto"/>
            <w:bottom w:val="none" w:sz="0" w:space="0" w:color="auto"/>
            <w:right w:val="none" w:sz="0" w:space="0" w:color="auto"/>
          </w:divBdr>
        </w:div>
        <w:div w:id="615215704">
          <w:marLeft w:val="562"/>
          <w:marRight w:val="0"/>
          <w:marTop w:val="0"/>
          <w:marBottom w:val="0"/>
          <w:divBdr>
            <w:top w:val="none" w:sz="0" w:space="0" w:color="auto"/>
            <w:left w:val="none" w:sz="0" w:space="0" w:color="auto"/>
            <w:bottom w:val="none" w:sz="0" w:space="0" w:color="auto"/>
            <w:right w:val="none" w:sz="0" w:space="0" w:color="auto"/>
          </w:divBdr>
        </w:div>
        <w:div w:id="1134175650">
          <w:marLeft w:val="216"/>
          <w:marRight w:val="0"/>
          <w:marTop w:val="240"/>
          <w:marBottom w:val="0"/>
          <w:divBdr>
            <w:top w:val="none" w:sz="0" w:space="0" w:color="auto"/>
            <w:left w:val="none" w:sz="0" w:space="0" w:color="auto"/>
            <w:bottom w:val="none" w:sz="0" w:space="0" w:color="auto"/>
            <w:right w:val="none" w:sz="0" w:space="0" w:color="auto"/>
          </w:divBdr>
        </w:div>
        <w:div w:id="1366252830">
          <w:marLeft w:val="216"/>
          <w:marRight w:val="0"/>
          <w:marTop w:val="240"/>
          <w:marBottom w:val="0"/>
          <w:divBdr>
            <w:top w:val="none" w:sz="0" w:space="0" w:color="auto"/>
            <w:left w:val="none" w:sz="0" w:space="0" w:color="auto"/>
            <w:bottom w:val="none" w:sz="0" w:space="0" w:color="auto"/>
            <w:right w:val="none" w:sz="0" w:space="0" w:color="auto"/>
          </w:divBdr>
        </w:div>
        <w:div w:id="1565143676">
          <w:marLeft w:val="562"/>
          <w:marRight w:val="0"/>
          <w:marTop w:val="0"/>
          <w:marBottom w:val="0"/>
          <w:divBdr>
            <w:top w:val="none" w:sz="0" w:space="0" w:color="auto"/>
            <w:left w:val="none" w:sz="0" w:space="0" w:color="auto"/>
            <w:bottom w:val="none" w:sz="0" w:space="0" w:color="auto"/>
            <w:right w:val="none" w:sz="0" w:space="0" w:color="auto"/>
          </w:divBdr>
        </w:div>
        <w:div w:id="1658991874">
          <w:marLeft w:val="216"/>
          <w:marRight w:val="0"/>
          <w:marTop w:val="240"/>
          <w:marBottom w:val="0"/>
          <w:divBdr>
            <w:top w:val="none" w:sz="0" w:space="0" w:color="auto"/>
            <w:left w:val="none" w:sz="0" w:space="0" w:color="auto"/>
            <w:bottom w:val="none" w:sz="0" w:space="0" w:color="auto"/>
            <w:right w:val="none" w:sz="0" w:space="0" w:color="auto"/>
          </w:divBdr>
        </w:div>
        <w:div w:id="1798454940">
          <w:marLeft w:val="216"/>
          <w:marRight w:val="0"/>
          <w:marTop w:val="240"/>
          <w:marBottom w:val="0"/>
          <w:divBdr>
            <w:top w:val="none" w:sz="0" w:space="0" w:color="auto"/>
            <w:left w:val="none" w:sz="0" w:space="0" w:color="auto"/>
            <w:bottom w:val="none" w:sz="0" w:space="0" w:color="auto"/>
            <w:right w:val="none" w:sz="0" w:space="0" w:color="auto"/>
          </w:divBdr>
        </w:div>
      </w:divsChild>
    </w:div>
    <w:div w:id="967442452">
      <w:bodyDiv w:val="1"/>
      <w:marLeft w:val="0"/>
      <w:marRight w:val="0"/>
      <w:marTop w:val="0"/>
      <w:marBottom w:val="0"/>
      <w:divBdr>
        <w:top w:val="none" w:sz="0" w:space="0" w:color="auto"/>
        <w:left w:val="none" w:sz="0" w:space="0" w:color="auto"/>
        <w:bottom w:val="none" w:sz="0" w:space="0" w:color="auto"/>
        <w:right w:val="none" w:sz="0" w:space="0" w:color="auto"/>
      </w:divBdr>
      <w:divsChild>
        <w:div w:id="182090161">
          <w:marLeft w:val="274"/>
          <w:marRight w:val="0"/>
          <w:marTop w:val="240"/>
          <w:marBottom w:val="0"/>
          <w:divBdr>
            <w:top w:val="none" w:sz="0" w:space="0" w:color="auto"/>
            <w:left w:val="none" w:sz="0" w:space="0" w:color="auto"/>
            <w:bottom w:val="none" w:sz="0" w:space="0" w:color="auto"/>
            <w:right w:val="none" w:sz="0" w:space="0" w:color="auto"/>
          </w:divBdr>
        </w:div>
        <w:div w:id="228346051">
          <w:marLeft w:val="533"/>
          <w:marRight w:val="0"/>
          <w:marTop w:val="0"/>
          <w:marBottom w:val="0"/>
          <w:divBdr>
            <w:top w:val="none" w:sz="0" w:space="0" w:color="auto"/>
            <w:left w:val="none" w:sz="0" w:space="0" w:color="auto"/>
            <w:bottom w:val="none" w:sz="0" w:space="0" w:color="auto"/>
            <w:right w:val="none" w:sz="0" w:space="0" w:color="auto"/>
          </w:divBdr>
        </w:div>
        <w:div w:id="379330554">
          <w:marLeft w:val="274"/>
          <w:marRight w:val="0"/>
          <w:marTop w:val="240"/>
          <w:marBottom w:val="0"/>
          <w:divBdr>
            <w:top w:val="none" w:sz="0" w:space="0" w:color="auto"/>
            <w:left w:val="none" w:sz="0" w:space="0" w:color="auto"/>
            <w:bottom w:val="none" w:sz="0" w:space="0" w:color="auto"/>
            <w:right w:val="none" w:sz="0" w:space="0" w:color="auto"/>
          </w:divBdr>
        </w:div>
        <w:div w:id="558057303">
          <w:marLeft w:val="533"/>
          <w:marRight w:val="0"/>
          <w:marTop w:val="0"/>
          <w:marBottom w:val="0"/>
          <w:divBdr>
            <w:top w:val="none" w:sz="0" w:space="0" w:color="auto"/>
            <w:left w:val="none" w:sz="0" w:space="0" w:color="auto"/>
            <w:bottom w:val="none" w:sz="0" w:space="0" w:color="auto"/>
            <w:right w:val="none" w:sz="0" w:space="0" w:color="auto"/>
          </w:divBdr>
        </w:div>
      </w:divsChild>
    </w:div>
    <w:div w:id="974140303">
      <w:bodyDiv w:val="1"/>
      <w:marLeft w:val="0"/>
      <w:marRight w:val="0"/>
      <w:marTop w:val="0"/>
      <w:marBottom w:val="0"/>
      <w:divBdr>
        <w:top w:val="none" w:sz="0" w:space="0" w:color="auto"/>
        <w:left w:val="none" w:sz="0" w:space="0" w:color="auto"/>
        <w:bottom w:val="none" w:sz="0" w:space="0" w:color="auto"/>
        <w:right w:val="none" w:sz="0" w:space="0" w:color="auto"/>
      </w:divBdr>
      <w:divsChild>
        <w:div w:id="22826626">
          <w:marLeft w:val="562"/>
          <w:marRight w:val="0"/>
          <w:marTop w:val="0"/>
          <w:marBottom w:val="0"/>
          <w:divBdr>
            <w:top w:val="none" w:sz="0" w:space="0" w:color="auto"/>
            <w:left w:val="none" w:sz="0" w:space="0" w:color="auto"/>
            <w:bottom w:val="none" w:sz="0" w:space="0" w:color="auto"/>
            <w:right w:val="none" w:sz="0" w:space="0" w:color="auto"/>
          </w:divBdr>
        </w:div>
        <w:div w:id="108671064">
          <w:marLeft w:val="562"/>
          <w:marRight w:val="0"/>
          <w:marTop w:val="0"/>
          <w:marBottom w:val="0"/>
          <w:divBdr>
            <w:top w:val="none" w:sz="0" w:space="0" w:color="auto"/>
            <w:left w:val="none" w:sz="0" w:space="0" w:color="auto"/>
            <w:bottom w:val="none" w:sz="0" w:space="0" w:color="auto"/>
            <w:right w:val="none" w:sz="0" w:space="0" w:color="auto"/>
          </w:divBdr>
        </w:div>
        <w:div w:id="422803810">
          <w:marLeft w:val="562"/>
          <w:marRight w:val="0"/>
          <w:marTop w:val="0"/>
          <w:marBottom w:val="0"/>
          <w:divBdr>
            <w:top w:val="none" w:sz="0" w:space="0" w:color="auto"/>
            <w:left w:val="none" w:sz="0" w:space="0" w:color="auto"/>
            <w:bottom w:val="none" w:sz="0" w:space="0" w:color="auto"/>
            <w:right w:val="none" w:sz="0" w:space="0" w:color="auto"/>
          </w:divBdr>
        </w:div>
        <w:div w:id="1235697453">
          <w:marLeft w:val="562"/>
          <w:marRight w:val="0"/>
          <w:marTop w:val="0"/>
          <w:marBottom w:val="0"/>
          <w:divBdr>
            <w:top w:val="none" w:sz="0" w:space="0" w:color="auto"/>
            <w:left w:val="none" w:sz="0" w:space="0" w:color="auto"/>
            <w:bottom w:val="none" w:sz="0" w:space="0" w:color="auto"/>
            <w:right w:val="none" w:sz="0" w:space="0" w:color="auto"/>
          </w:divBdr>
        </w:div>
        <w:div w:id="1967277677">
          <w:marLeft w:val="562"/>
          <w:marRight w:val="0"/>
          <w:marTop w:val="0"/>
          <w:marBottom w:val="0"/>
          <w:divBdr>
            <w:top w:val="none" w:sz="0" w:space="0" w:color="auto"/>
            <w:left w:val="none" w:sz="0" w:space="0" w:color="auto"/>
            <w:bottom w:val="none" w:sz="0" w:space="0" w:color="auto"/>
            <w:right w:val="none" w:sz="0" w:space="0" w:color="auto"/>
          </w:divBdr>
        </w:div>
      </w:divsChild>
    </w:div>
    <w:div w:id="1051808197">
      <w:bodyDiv w:val="1"/>
      <w:marLeft w:val="0"/>
      <w:marRight w:val="0"/>
      <w:marTop w:val="0"/>
      <w:marBottom w:val="0"/>
      <w:divBdr>
        <w:top w:val="none" w:sz="0" w:space="0" w:color="auto"/>
        <w:left w:val="none" w:sz="0" w:space="0" w:color="auto"/>
        <w:bottom w:val="none" w:sz="0" w:space="0" w:color="auto"/>
        <w:right w:val="none" w:sz="0" w:space="0" w:color="auto"/>
      </w:divBdr>
    </w:div>
    <w:div w:id="1117409066">
      <w:bodyDiv w:val="1"/>
      <w:marLeft w:val="0"/>
      <w:marRight w:val="0"/>
      <w:marTop w:val="0"/>
      <w:marBottom w:val="0"/>
      <w:divBdr>
        <w:top w:val="none" w:sz="0" w:space="0" w:color="auto"/>
        <w:left w:val="none" w:sz="0" w:space="0" w:color="auto"/>
        <w:bottom w:val="none" w:sz="0" w:space="0" w:color="auto"/>
        <w:right w:val="none" w:sz="0" w:space="0" w:color="auto"/>
      </w:divBdr>
      <w:divsChild>
        <w:div w:id="204682645">
          <w:marLeft w:val="562"/>
          <w:marRight w:val="0"/>
          <w:marTop w:val="0"/>
          <w:marBottom w:val="0"/>
          <w:divBdr>
            <w:top w:val="none" w:sz="0" w:space="0" w:color="auto"/>
            <w:left w:val="none" w:sz="0" w:space="0" w:color="auto"/>
            <w:bottom w:val="none" w:sz="0" w:space="0" w:color="auto"/>
            <w:right w:val="none" w:sz="0" w:space="0" w:color="auto"/>
          </w:divBdr>
        </w:div>
        <w:div w:id="262999322">
          <w:marLeft w:val="216"/>
          <w:marRight w:val="0"/>
          <w:marTop w:val="240"/>
          <w:marBottom w:val="0"/>
          <w:divBdr>
            <w:top w:val="none" w:sz="0" w:space="0" w:color="auto"/>
            <w:left w:val="none" w:sz="0" w:space="0" w:color="auto"/>
            <w:bottom w:val="none" w:sz="0" w:space="0" w:color="auto"/>
            <w:right w:val="none" w:sz="0" w:space="0" w:color="auto"/>
          </w:divBdr>
        </w:div>
        <w:div w:id="871262821">
          <w:marLeft w:val="562"/>
          <w:marRight w:val="0"/>
          <w:marTop w:val="0"/>
          <w:marBottom w:val="0"/>
          <w:divBdr>
            <w:top w:val="none" w:sz="0" w:space="0" w:color="auto"/>
            <w:left w:val="none" w:sz="0" w:space="0" w:color="auto"/>
            <w:bottom w:val="none" w:sz="0" w:space="0" w:color="auto"/>
            <w:right w:val="none" w:sz="0" w:space="0" w:color="auto"/>
          </w:divBdr>
        </w:div>
      </w:divsChild>
    </w:div>
    <w:div w:id="1122386352">
      <w:bodyDiv w:val="1"/>
      <w:marLeft w:val="0"/>
      <w:marRight w:val="0"/>
      <w:marTop w:val="0"/>
      <w:marBottom w:val="0"/>
      <w:divBdr>
        <w:top w:val="none" w:sz="0" w:space="0" w:color="auto"/>
        <w:left w:val="none" w:sz="0" w:space="0" w:color="auto"/>
        <w:bottom w:val="none" w:sz="0" w:space="0" w:color="auto"/>
        <w:right w:val="none" w:sz="0" w:space="0" w:color="auto"/>
      </w:divBdr>
      <w:divsChild>
        <w:div w:id="673608246">
          <w:marLeft w:val="216"/>
          <w:marRight w:val="0"/>
          <w:marTop w:val="240"/>
          <w:marBottom w:val="0"/>
          <w:divBdr>
            <w:top w:val="none" w:sz="0" w:space="0" w:color="auto"/>
            <w:left w:val="none" w:sz="0" w:space="0" w:color="auto"/>
            <w:bottom w:val="none" w:sz="0" w:space="0" w:color="auto"/>
            <w:right w:val="none" w:sz="0" w:space="0" w:color="auto"/>
          </w:divBdr>
        </w:div>
        <w:div w:id="1916235939">
          <w:marLeft w:val="562"/>
          <w:marRight w:val="0"/>
          <w:marTop w:val="0"/>
          <w:marBottom w:val="0"/>
          <w:divBdr>
            <w:top w:val="none" w:sz="0" w:space="0" w:color="auto"/>
            <w:left w:val="none" w:sz="0" w:space="0" w:color="auto"/>
            <w:bottom w:val="none" w:sz="0" w:space="0" w:color="auto"/>
            <w:right w:val="none" w:sz="0" w:space="0" w:color="auto"/>
          </w:divBdr>
        </w:div>
        <w:div w:id="1934507367">
          <w:marLeft w:val="216"/>
          <w:marRight w:val="0"/>
          <w:marTop w:val="240"/>
          <w:marBottom w:val="0"/>
          <w:divBdr>
            <w:top w:val="none" w:sz="0" w:space="0" w:color="auto"/>
            <w:left w:val="none" w:sz="0" w:space="0" w:color="auto"/>
            <w:bottom w:val="none" w:sz="0" w:space="0" w:color="auto"/>
            <w:right w:val="none" w:sz="0" w:space="0" w:color="auto"/>
          </w:divBdr>
        </w:div>
      </w:divsChild>
    </w:div>
    <w:div w:id="1139615275">
      <w:bodyDiv w:val="1"/>
      <w:marLeft w:val="0"/>
      <w:marRight w:val="0"/>
      <w:marTop w:val="0"/>
      <w:marBottom w:val="0"/>
      <w:divBdr>
        <w:top w:val="none" w:sz="0" w:space="0" w:color="auto"/>
        <w:left w:val="none" w:sz="0" w:space="0" w:color="auto"/>
        <w:bottom w:val="none" w:sz="0" w:space="0" w:color="auto"/>
        <w:right w:val="none" w:sz="0" w:space="0" w:color="auto"/>
      </w:divBdr>
      <w:divsChild>
        <w:div w:id="1916894172">
          <w:marLeft w:val="216"/>
          <w:marRight w:val="0"/>
          <w:marTop w:val="240"/>
          <w:marBottom w:val="0"/>
          <w:divBdr>
            <w:top w:val="none" w:sz="0" w:space="0" w:color="auto"/>
            <w:left w:val="none" w:sz="0" w:space="0" w:color="auto"/>
            <w:bottom w:val="none" w:sz="0" w:space="0" w:color="auto"/>
            <w:right w:val="none" w:sz="0" w:space="0" w:color="auto"/>
          </w:divBdr>
        </w:div>
      </w:divsChild>
    </w:div>
    <w:div w:id="1142582797">
      <w:bodyDiv w:val="1"/>
      <w:marLeft w:val="0"/>
      <w:marRight w:val="0"/>
      <w:marTop w:val="0"/>
      <w:marBottom w:val="0"/>
      <w:divBdr>
        <w:top w:val="none" w:sz="0" w:space="0" w:color="auto"/>
        <w:left w:val="none" w:sz="0" w:space="0" w:color="auto"/>
        <w:bottom w:val="none" w:sz="0" w:space="0" w:color="auto"/>
        <w:right w:val="none" w:sz="0" w:space="0" w:color="auto"/>
      </w:divBdr>
    </w:div>
    <w:div w:id="1164012976">
      <w:bodyDiv w:val="1"/>
      <w:marLeft w:val="0"/>
      <w:marRight w:val="0"/>
      <w:marTop w:val="0"/>
      <w:marBottom w:val="0"/>
      <w:divBdr>
        <w:top w:val="none" w:sz="0" w:space="0" w:color="auto"/>
        <w:left w:val="none" w:sz="0" w:space="0" w:color="auto"/>
        <w:bottom w:val="none" w:sz="0" w:space="0" w:color="auto"/>
        <w:right w:val="none" w:sz="0" w:space="0" w:color="auto"/>
      </w:divBdr>
      <w:divsChild>
        <w:div w:id="258411572">
          <w:marLeft w:val="1094"/>
          <w:marRight w:val="0"/>
          <w:marTop w:val="0"/>
          <w:marBottom w:val="0"/>
          <w:divBdr>
            <w:top w:val="none" w:sz="0" w:space="0" w:color="auto"/>
            <w:left w:val="none" w:sz="0" w:space="0" w:color="auto"/>
            <w:bottom w:val="none" w:sz="0" w:space="0" w:color="auto"/>
            <w:right w:val="none" w:sz="0" w:space="0" w:color="auto"/>
          </w:divBdr>
        </w:div>
        <w:div w:id="1637180999">
          <w:marLeft w:val="1094"/>
          <w:marRight w:val="0"/>
          <w:marTop w:val="0"/>
          <w:marBottom w:val="0"/>
          <w:divBdr>
            <w:top w:val="none" w:sz="0" w:space="0" w:color="auto"/>
            <w:left w:val="none" w:sz="0" w:space="0" w:color="auto"/>
            <w:bottom w:val="none" w:sz="0" w:space="0" w:color="auto"/>
            <w:right w:val="none" w:sz="0" w:space="0" w:color="auto"/>
          </w:divBdr>
        </w:div>
      </w:divsChild>
    </w:div>
    <w:div w:id="1185896969">
      <w:bodyDiv w:val="1"/>
      <w:marLeft w:val="0"/>
      <w:marRight w:val="0"/>
      <w:marTop w:val="0"/>
      <w:marBottom w:val="0"/>
      <w:divBdr>
        <w:top w:val="none" w:sz="0" w:space="0" w:color="auto"/>
        <w:left w:val="none" w:sz="0" w:space="0" w:color="auto"/>
        <w:bottom w:val="none" w:sz="0" w:space="0" w:color="auto"/>
        <w:right w:val="none" w:sz="0" w:space="0" w:color="auto"/>
      </w:divBdr>
      <w:divsChild>
        <w:div w:id="1327051164">
          <w:marLeft w:val="274"/>
          <w:marRight w:val="0"/>
          <w:marTop w:val="240"/>
          <w:marBottom w:val="0"/>
          <w:divBdr>
            <w:top w:val="none" w:sz="0" w:space="0" w:color="auto"/>
            <w:left w:val="none" w:sz="0" w:space="0" w:color="auto"/>
            <w:bottom w:val="none" w:sz="0" w:space="0" w:color="auto"/>
            <w:right w:val="none" w:sz="0" w:space="0" w:color="auto"/>
          </w:divBdr>
        </w:div>
      </w:divsChild>
    </w:div>
    <w:div w:id="1241982031">
      <w:bodyDiv w:val="1"/>
      <w:marLeft w:val="0"/>
      <w:marRight w:val="0"/>
      <w:marTop w:val="0"/>
      <w:marBottom w:val="0"/>
      <w:divBdr>
        <w:top w:val="none" w:sz="0" w:space="0" w:color="auto"/>
        <w:left w:val="none" w:sz="0" w:space="0" w:color="auto"/>
        <w:bottom w:val="none" w:sz="0" w:space="0" w:color="auto"/>
        <w:right w:val="none" w:sz="0" w:space="0" w:color="auto"/>
      </w:divBdr>
      <w:divsChild>
        <w:div w:id="1425344381">
          <w:marLeft w:val="533"/>
          <w:marRight w:val="0"/>
          <w:marTop w:val="0"/>
          <w:marBottom w:val="0"/>
          <w:divBdr>
            <w:top w:val="none" w:sz="0" w:space="0" w:color="auto"/>
            <w:left w:val="none" w:sz="0" w:space="0" w:color="auto"/>
            <w:bottom w:val="none" w:sz="0" w:space="0" w:color="auto"/>
            <w:right w:val="none" w:sz="0" w:space="0" w:color="auto"/>
          </w:divBdr>
        </w:div>
      </w:divsChild>
    </w:div>
    <w:div w:id="1262296963">
      <w:bodyDiv w:val="1"/>
      <w:marLeft w:val="0"/>
      <w:marRight w:val="0"/>
      <w:marTop w:val="0"/>
      <w:marBottom w:val="0"/>
      <w:divBdr>
        <w:top w:val="none" w:sz="0" w:space="0" w:color="auto"/>
        <w:left w:val="none" w:sz="0" w:space="0" w:color="auto"/>
        <w:bottom w:val="none" w:sz="0" w:space="0" w:color="auto"/>
        <w:right w:val="none" w:sz="0" w:space="0" w:color="auto"/>
      </w:divBdr>
    </w:div>
    <w:div w:id="1340505021">
      <w:bodyDiv w:val="1"/>
      <w:marLeft w:val="0"/>
      <w:marRight w:val="0"/>
      <w:marTop w:val="0"/>
      <w:marBottom w:val="0"/>
      <w:divBdr>
        <w:top w:val="none" w:sz="0" w:space="0" w:color="auto"/>
        <w:left w:val="none" w:sz="0" w:space="0" w:color="auto"/>
        <w:bottom w:val="none" w:sz="0" w:space="0" w:color="auto"/>
        <w:right w:val="none" w:sz="0" w:space="0" w:color="auto"/>
      </w:divBdr>
      <w:divsChild>
        <w:div w:id="242222779">
          <w:marLeft w:val="216"/>
          <w:marRight w:val="0"/>
          <w:marTop w:val="240"/>
          <w:marBottom w:val="0"/>
          <w:divBdr>
            <w:top w:val="none" w:sz="0" w:space="0" w:color="auto"/>
            <w:left w:val="none" w:sz="0" w:space="0" w:color="auto"/>
            <w:bottom w:val="none" w:sz="0" w:space="0" w:color="auto"/>
            <w:right w:val="none" w:sz="0" w:space="0" w:color="auto"/>
          </w:divBdr>
        </w:div>
      </w:divsChild>
    </w:div>
    <w:div w:id="1355427327">
      <w:bodyDiv w:val="1"/>
      <w:marLeft w:val="0"/>
      <w:marRight w:val="0"/>
      <w:marTop w:val="0"/>
      <w:marBottom w:val="0"/>
      <w:divBdr>
        <w:top w:val="none" w:sz="0" w:space="0" w:color="auto"/>
        <w:left w:val="none" w:sz="0" w:space="0" w:color="auto"/>
        <w:bottom w:val="none" w:sz="0" w:space="0" w:color="auto"/>
        <w:right w:val="none" w:sz="0" w:space="0" w:color="auto"/>
      </w:divBdr>
    </w:div>
    <w:div w:id="141809057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71440270">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79830928">
      <w:bodyDiv w:val="1"/>
      <w:marLeft w:val="0"/>
      <w:marRight w:val="0"/>
      <w:marTop w:val="0"/>
      <w:marBottom w:val="0"/>
      <w:divBdr>
        <w:top w:val="none" w:sz="0" w:space="0" w:color="auto"/>
        <w:left w:val="none" w:sz="0" w:space="0" w:color="auto"/>
        <w:bottom w:val="none" w:sz="0" w:space="0" w:color="auto"/>
        <w:right w:val="none" w:sz="0" w:space="0" w:color="auto"/>
      </w:divBdr>
      <w:divsChild>
        <w:div w:id="480465141">
          <w:marLeft w:val="562"/>
          <w:marRight w:val="0"/>
          <w:marTop w:val="0"/>
          <w:marBottom w:val="0"/>
          <w:divBdr>
            <w:top w:val="none" w:sz="0" w:space="0" w:color="auto"/>
            <w:left w:val="none" w:sz="0" w:space="0" w:color="auto"/>
            <w:bottom w:val="none" w:sz="0" w:space="0" w:color="auto"/>
            <w:right w:val="none" w:sz="0" w:space="0" w:color="auto"/>
          </w:divBdr>
        </w:div>
        <w:div w:id="746028857">
          <w:marLeft w:val="562"/>
          <w:marRight w:val="0"/>
          <w:marTop w:val="0"/>
          <w:marBottom w:val="0"/>
          <w:divBdr>
            <w:top w:val="none" w:sz="0" w:space="0" w:color="auto"/>
            <w:left w:val="none" w:sz="0" w:space="0" w:color="auto"/>
            <w:bottom w:val="none" w:sz="0" w:space="0" w:color="auto"/>
            <w:right w:val="none" w:sz="0" w:space="0" w:color="auto"/>
          </w:divBdr>
        </w:div>
        <w:div w:id="1977029974">
          <w:marLeft w:val="216"/>
          <w:marRight w:val="0"/>
          <w:marTop w:val="240"/>
          <w:marBottom w:val="0"/>
          <w:divBdr>
            <w:top w:val="none" w:sz="0" w:space="0" w:color="auto"/>
            <w:left w:val="none" w:sz="0" w:space="0" w:color="auto"/>
            <w:bottom w:val="none" w:sz="0" w:space="0" w:color="auto"/>
            <w:right w:val="none" w:sz="0" w:space="0" w:color="auto"/>
          </w:divBdr>
        </w:div>
      </w:divsChild>
    </w:div>
    <w:div w:id="1611930697">
      <w:bodyDiv w:val="1"/>
      <w:marLeft w:val="0"/>
      <w:marRight w:val="0"/>
      <w:marTop w:val="0"/>
      <w:marBottom w:val="0"/>
      <w:divBdr>
        <w:top w:val="none" w:sz="0" w:space="0" w:color="auto"/>
        <w:left w:val="none" w:sz="0" w:space="0" w:color="auto"/>
        <w:bottom w:val="none" w:sz="0" w:space="0" w:color="auto"/>
        <w:right w:val="none" w:sz="0" w:space="0" w:color="auto"/>
      </w:divBdr>
      <w:divsChild>
        <w:div w:id="982351430">
          <w:marLeft w:val="216"/>
          <w:marRight w:val="0"/>
          <w:marTop w:val="240"/>
          <w:marBottom w:val="0"/>
          <w:divBdr>
            <w:top w:val="none" w:sz="0" w:space="0" w:color="auto"/>
            <w:left w:val="none" w:sz="0" w:space="0" w:color="auto"/>
            <w:bottom w:val="none" w:sz="0" w:space="0" w:color="auto"/>
            <w:right w:val="none" w:sz="0" w:space="0" w:color="auto"/>
          </w:divBdr>
        </w:div>
      </w:divsChild>
    </w:div>
    <w:div w:id="1682000989">
      <w:bodyDiv w:val="1"/>
      <w:marLeft w:val="0"/>
      <w:marRight w:val="0"/>
      <w:marTop w:val="0"/>
      <w:marBottom w:val="0"/>
      <w:divBdr>
        <w:top w:val="none" w:sz="0" w:space="0" w:color="auto"/>
        <w:left w:val="none" w:sz="0" w:space="0" w:color="auto"/>
        <w:bottom w:val="none" w:sz="0" w:space="0" w:color="auto"/>
        <w:right w:val="none" w:sz="0" w:space="0" w:color="auto"/>
      </w:divBdr>
      <w:divsChild>
        <w:div w:id="99884232">
          <w:marLeft w:val="562"/>
          <w:marRight w:val="0"/>
          <w:marTop w:val="0"/>
          <w:marBottom w:val="0"/>
          <w:divBdr>
            <w:top w:val="none" w:sz="0" w:space="0" w:color="auto"/>
            <w:left w:val="none" w:sz="0" w:space="0" w:color="auto"/>
            <w:bottom w:val="none" w:sz="0" w:space="0" w:color="auto"/>
            <w:right w:val="none" w:sz="0" w:space="0" w:color="auto"/>
          </w:divBdr>
        </w:div>
        <w:div w:id="256713342">
          <w:marLeft w:val="562"/>
          <w:marRight w:val="0"/>
          <w:marTop w:val="0"/>
          <w:marBottom w:val="0"/>
          <w:divBdr>
            <w:top w:val="none" w:sz="0" w:space="0" w:color="auto"/>
            <w:left w:val="none" w:sz="0" w:space="0" w:color="auto"/>
            <w:bottom w:val="none" w:sz="0" w:space="0" w:color="auto"/>
            <w:right w:val="none" w:sz="0" w:space="0" w:color="auto"/>
          </w:divBdr>
        </w:div>
        <w:div w:id="305866088">
          <w:marLeft w:val="562"/>
          <w:marRight w:val="0"/>
          <w:marTop w:val="0"/>
          <w:marBottom w:val="0"/>
          <w:divBdr>
            <w:top w:val="none" w:sz="0" w:space="0" w:color="auto"/>
            <w:left w:val="none" w:sz="0" w:space="0" w:color="auto"/>
            <w:bottom w:val="none" w:sz="0" w:space="0" w:color="auto"/>
            <w:right w:val="none" w:sz="0" w:space="0" w:color="auto"/>
          </w:divBdr>
        </w:div>
        <w:div w:id="767775330">
          <w:marLeft w:val="562"/>
          <w:marRight w:val="0"/>
          <w:marTop w:val="0"/>
          <w:marBottom w:val="0"/>
          <w:divBdr>
            <w:top w:val="none" w:sz="0" w:space="0" w:color="auto"/>
            <w:left w:val="none" w:sz="0" w:space="0" w:color="auto"/>
            <w:bottom w:val="none" w:sz="0" w:space="0" w:color="auto"/>
            <w:right w:val="none" w:sz="0" w:space="0" w:color="auto"/>
          </w:divBdr>
        </w:div>
        <w:div w:id="2049912747">
          <w:marLeft w:val="562"/>
          <w:marRight w:val="0"/>
          <w:marTop w:val="0"/>
          <w:marBottom w:val="0"/>
          <w:divBdr>
            <w:top w:val="none" w:sz="0" w:space="0" w:color="auto"/>
            <w:left w:val="none" w:sz="0" w:space="0" w:color="auto"/>
            <w:bottom w:val="none" w:sz="0" w:space="0" w:color="auto"/>
            <w:right w:val="none" w:sz="0" w:space="0" w:color="auto"/>
          </w:divBdr>
        </w:div>
      </w:divsChild>
    </w:div>
    <w:div w:id="1722172339">
      <w:bodyDiv w:val="1"/>
      <w:marLeft w:val="0"/>
      <w:marRight w:val="0"/>
      <w:marTop w:val="0"/>
      <w:marBottom w:val="0"/>
      <w:divBdr>
        <w:top w:val="none" w:sz="0" w:space="0" w:color="auto"/>
        <w:left w:val="none" w:sz="0" w:space="0" w:color="auto"/>
        <w:bottom w:val="none" w:sz="0" w:space="0" w:color="auto"/>
        <w:right w:val="none" w:sz="0" w:space="0" w:color="auto"/>
      </w:divBdr>
      <w:divsChild>
        <w:div w:id="622297">
          <w:marLeft w:val="850"/>
          <w:marRight w:val="0"/>
          <w:marTop w:val="0"/>
          <w:marBottom w:val="0"/>
          <w:divBdr>
            <w:top w:val="none" w:sz="0" w:space="0" w:color="auto"/>
            <w:left w:val="none" w:sz="0" w:space="0" w:color="auto"/>
            <w:bottom w:val="none" w:sz="0" w:space="0" w:color="auto"/>
            <w:right w:val="none" w:sz="0" w:space="0" w:color="auto"/>
          </w:divBdr>
        </w:div>
        <w:div w:id="392969387">
          <w:marLeft w:val="850"/>
          <w:marRight w:val="0"/>
          <w:marTop w:val="0"/>
          <w:marBottom w:val="0"/>
          <w:divBdr>
            <w:top w:val="none" w:sz="0" w:space="0" w:color="auto"/>
            <w:left w:val="none" w:sz="0" w:space="0" w:color="auto"/>
            <w:bottom w:val="none" w:sz="0" w:space="0" w:color="auto"/>
            <w:right w:val="none" w:sz="0" w:space="0" w:color="auto"/>
          </w:divBdr>
        </w:div>
      </w:divsChild>
    </w:div>
    <w:div w:id="1770200393">
      <w:bodyDiv w:val="1"/>
      <w:marLeft w:val="0"/>
      <w:marRight w:val="0"/>
      <w:marTop w:val="0"/>
      <w:marBottom w:val="0"/>
      <w:divBdr>
        <w:top w:val="none" w:sz="0" w:space="0" w:color="auto"/>
        <w:left w:val="none" w:sz="0" w:space="0" w:color="auto"/>
        <w:bottom w:val="none" w:sz="0" w:space="0" w:color="auto"/>
        <w:right w:val="none" w:sz="0" w:space="0" w:color="auto"/>
      </w:divBdr>
      <w:divsChild>
        <w:div w:id="160315455">
          <w:marLeft w:val="821"/>
          <w:marRight w:val="0"/>
          <w:marTop w:val="0"/>
          <w:marBottom w:val="0"/>
          <w:divBdr>
            <w:top w:val="none" w:sz="0" w:space="0" w:color="auto"/>
            <w:left w:val="none" w:sz="0" w:space="0" w:color="auto"/>
            <w:bottom w:val="none" w:sz="0" w:space="0" w:color="auto"/>
            <w:right w:val="none" w:sz="0" w:space="0" w:color="auto"/>
          </w:divBdr>
        </w:div>
        <w:div w:id="763309531">
          <w:marLeft w:val="562"/>
          <w:marRight w:val="0"/>
          <w:marTop w:val="0"/>
          <w:marBottom w:val="0"/>
          <w:divBdr>
            <w:top w:val="none" w:sz="0" w:space="0" w:color="auto"/>
            <w:left w:val="none" w:sz="0" w:space="0" w:color="auto"/>
            <w:bottom w:val="none" w:sz="0" w:space="0" w:color="auto"/>
            <w:right w:val="none" w:sz="0" w:space="0" w:color="auto"/>
          </w:divBdr>
        </w:div>
        <w:div w:id="950473605">
          <w:marLeft w:val="216"/>
          <w:marRight w:val="0"/>
          <w:marTop w:val="240"/>
          <w:marBottom w:val="0"/>
          <w:divBdr>
            <w:top w:val="none" w:sz="0" w:space="0" w:color="auto"/>
            <w:left w:val="none" w:sz="0" w:space="0" w:color="auto"/>
            <w:bottom w:val="none" w:sz="0" w:space="0" w:color="auto"/>
            <w:right w:val="none" w:sz="0" w:space="0" w:color="auto"/>
          </w:divBdr>
        </w:div>
        <w:div w:id="1269658515">
          <w:marLeft w:val="562"/>
          <w:marRight w:val="0"/>
          <w:marTop w:val="0"/>
          <w:marBottom w:val="0"/>
          <w:divBdr>
            <w:top w:val="none" w:sz="0" w:space="0" w:color="auto"/>
            <w:left w:val="none" w:sz="0" w:space="0" w:color="auto"/>
            <w:bottom w:val="none" w:sz="0" w:space="0" w:color="auto"/>
            <w:right w:val="none" w:sz="0" w:space="0" w:color="auto"/>
          </w:divBdr>
        </w:div>
      </w:divsChild>
    </w:div>
    <w:div w:id="1771049242">
      <w:bodyDiv w:val="1"/>
      <w:marLeft w:val="0"/>
      <w:marRight w:val="0"/>
      <w:marTop w:val="0"/>
      <w:marBottom w:val="0"/>
      <w:divBdr>
        <w:top w:val="none" w:sz="0" w:space="0" w:color="auto"/>
        <w:left w:val="none" w:sz="0" w:space="0" w:color="auto"/>
        <w:bottom w:val="none" w:sz="0" w:space="0" w:color="auto"/>
        <w:right w:val="none" w:sz="0" w:space="0" w:color="auto"/>
      </w:divBdr>
    </w:div>
    <w:div w:id="1779135654">
      <w:bodyDiv w:val="1"/>
      <w:marLeft w:val="0"/>
      <w:marRight w:val="0"/>
      <w:marTop w:val="0"/>
      <w:marBottom w:val="0"/>
      <w:divBdr>
        <w:top w:val="none" w:sz="0" w:space="0" w:color="auto"/>
        <w:left w:val="none" w:sz="0" w:space="0" w:color="auto"/>
        <w:bottom w:val="none" w:sz="0" w:space="0" w:color="auto"/>
        <w:right w:val="none" w:sz="0" w:space="0" w:color="auto"/>
      </w:divBdr>
    </w:div>
    <w:div w:id="1779762484">
      <w:bodyDiv w:val="1"/>
      <w:marLeft w:val="0"/>
      <w:marRight w:val="0"/>
      <w:marTop w:val="0"/>
      <w:marBottom w:val="0"/>
      <w:divBdr>
        <w:top w:val="none" w:sz="0" w:space="0" w:color="auto"/>
        <w:left w:val="none" w:sz="0" w:space="0" w:color="auto"/>
        <w:bottom w:val="none" w:sz="0" w:space="0" w:color="auto"/>
        <w:right w:val="none" w:sz="0" w:space="0" w:color="auto"/>
      </w:divBdr>
      <w:divsChild>
        <w:div w:id="271937488">
          <w:marLeft w:val="533"/>
          <w:marRight w:val="0"/>
          <w:marTop w:val="0"/>
          <w:marBottom w:val="0"/>
          <w:divBdr>
            <w:top w:val="none" w:sz="0" w:space="0" w:color="auto"/>
            <w:left w:val="none" w:sz="0" w:space="0" w:color="auto"/>
            <w:bottom w:val="none" w:sz="0" w:space="0" w:color="auto"/>
            <w:right w:val="none" w:sz="0" w:space="0" w:color="auto"/>
          </w:divBdr>
        </w:div>
        <w:div w:id="362245343">
          <w:marLeft w:val="274"/>
          <w:marRight w:val="0"/>
          <w:marTop w:val="240"/>
          <w:marBottom w:val="0"/>
          <w:divBdr>
            <w:top w:val="none" w:sz="0" w:space="0" w:color="auto"/>
            <w:left w:val="none" w:sz="0" w:space="0" w:color="auto"/>
            <w:bottom w:val="none" w:sz="0" w:space="0" w:color="auto"/>
            <w:right w:val="none" w:sz="0" w:space="0" w:color="auto"/>
          </w:divBdr>
        </w:div>
        <w:div w:id="667757897">
          <w:marLeft w:val="274"/>
          <w:marRight w:val="0"/>
          <w:marTop w:val="240"/>
          <w:marBottom w:val="0"/>
          <w:divBdr>
            <w:top w:val="none" w:sz="0" w:space="0" w:color="auto"/>
            <w:left w:val="none" w:sz="0" w:space="0" w:color="auto"/>
            <w:bottom w:val="none" w:sz="0" w:space="0" w:color="auto"/>
            <w:right w:val="none" w:sz="0" w:space="0" w:color="auto"/>
          </w:divBdr>
        </w:div>
        <w:div w:id="1104567699">
          <w:marLeft w:val="533"/>
          <w:marRight w:val="0"/>
          <w:marTop w:val="0"/>
          <w:marBottom w:val="0"/>
          <w:divBdr>
            <w:top w:val="none" w:sz="0" w:space="0" w:color="auto"/>
            <w:left w:val="none" w:sz="0" w:space="0" w:color="auto"/>
            <w:bottom w:val="none" w:sz="0" w:space="0" w:color="auto"/>
            <w:right w:val="none" w:sz="0" w:space="0" w:color="auto"/>
          </w:divBdr>
        </w:div>
        <w:div w:id="1257714321">
          <w:marLeft w:val="274"/>
          <w:marRight w:val="0"/>
          <w:marTop w:val="240"/>
          <w:marBottom w:val="0"/>
          <w:divBdr>
            <w:top w:val="none" w:sz="0" w:space="0" w:color="auto"/>
            <w:left w:val="none" w:sz="0" w:space="0" w:color="auto"/>
            <w:bottom w:val="none" w:sz="0" w:space="0" w:color="auto"/>
            <w:right w:val="none" w:sz="0" w:space="0" w:color="auto"/>
          </w:divBdr>
        </w:div>
        <w:div w:id="1297298852">
          <w:marLeft w:val="533"/>
          <w:marRight w:val="0"/>
          <w:marTop w:val="0"/>
          <w:marBottom w:val="0"/>
          <w:divBdr>
            <w:top w:val="none" w:sz="0" w:space="0" w:color="auto"/>
            <w:left w:val="none" w:sz="0" w:space="0" w:color="auto"/>
            <w:bottom w:val="none" w:sz="0" w:space="0" w:color="auto"/>
            <w:right w:val="none" w:sz="0" w:space="0" w:color="auto"/>
          </w:divBdr>
        </w:div>
        <w:div w:id="1900824373">
          <w:marLeft w:val="533"/>
          <w:marRight w:val="0"/>
          <w:marTop w:val="0"/>
          <w:marBottom w:val="0"/>
          <w:divBdr>
            <w:top w:val="none" w:sz="0" w:space="0" w:color="auto"/>
            <w:left w:val="none" w:sz="0" w:space="0" w:color="auto"/>
            <w:bottom w:val="none" w:sz="0" w:space="0" w:color="auto"/>
            <w:right w:val="none" w:sz="0" w:space="0" w:color="auto"/>
          </w:divBdr>
        </w:div>
      </w:divsChild>
    </w:div>
    <w:div w:id="1845436671">
      <w:bodyDiv w:val="1"/>
      <w:marLeft w:val="0"/>
      <w:marRight w:val="0"/>
      <w:marTop w:val="0"/>
      <w:marBottom w:val="0"/>
      <w:divBdr>
        <w:top w:val="none" w:sz="0" w:space="0" w:color="auto"/>
        <w:left w:val="none" w:sz="0" w:space="0" w:color="auto"/>
        <w:bottom w:val="none" w:sz="0" w:space="0" w:color="auto"/>
        <w:right w:val="none" w:sz="0" w:space="0" w:color="auto"/>
      </w:divBdr>
    </w:div>
    <w:div w:id="1868372419">
      <w:bodyDiv w:val="1"/>
      <w:marLeft w:val="0"/>
      <w:marRight w:val="0"/>
      <w:marTop w:val="0"/>
      <w:marBottom w:val="0"/>
      <w:divBdr>
        <w:top w:val="none" w:sz="0" w:space="0" w:color="auto"/>
        <w:left w:val="none" w:sz="0" w:space="0" w:color="auto"/>
        <w:bottom w:val="none" w:sz="0" w:space="0" w:color="auto"/>
        <w:right w:val="none" w:sz="0" w:space="0" w:color="auto"/>
      </w:divBdr>
      <w:divsChild>
        <w:div w:id="169612614">
          <w:marLeft w:val="562"/>
          <w:marRight w:val="0"/>
          <w:marTop w:val="0"/>
          <w:marBottom w:val="0"/>
          <w:divBdr>
            <w:top w:val="none" w:sz="0" w:space="0" w:color="auto"/>
            <w:left w:val="none" w:sz="0" w:space="0" w:color="auto"/>
            <w:bottom w:val="none" w:sz="0" w:space="0" w:color="auto"/>
            <w:right w:val="none" w:sz="0" w:space="0" w:color="auto"/>
          </w:divBdr>
        </w:div>
        <w:div w:id="998193585">
          <w:marLeft w:val="562"/>
          <w:marRight w:val="0"/>
          <w:marTop w:val="0"/>
          <w:marBottom w:val="0"/>
          <w:divBdr>
            <w:top w:val="none" w:sz="0" w:space="0" w:color="auto"/>
            <w:left w:val="none" w:sz="0" w:space="0" w:color="auto"/>
            <w:bottom w:val="none" w:sz="0" w:space="0" w:color="auto"/>
            <w:right w:val="none" w:sz="0" w:space="0" w:color="auto"/>
          </w:divBdr>
        </w:div>
        <w:div w:id="1095982040">
          <w:marLeft w:val="562"/>
          <w:marRight w:val="0"/>
          <w:marTop w:val="0"/>
          <w:marBottom w:val="0"/>
          <w:divBdr>
            <w:top w:val="none" w:sz="0" w:space="0" w:color="auto"/>
            <w:left w:val="none" w:sz="0" w:space="0" w:color="auto"/>
            <w:bottom w:val="none" w:sz="0" w:space="0" w:color="auto"/>
            <w:right w:val="none" w:sz="0" w:space="0" w:color="auto"/>
          </w:divBdr>
        </w:div>
        <w:div w:id="1489133565">
          <w:marLeft w:val="562"/>
          <w:marRight w:val="0"/>
          <w:marTop w:val="0"/>
          <w:marBottom w:val="0"/>
          <w:divBdr>
            <w:top w:val="none" w:sz="0" w:space="0" w:color="auto"/>
            <w:left w:val="none" w:sz="0" w:space="0" w:color="auto"/>
            <w:bottom w:val="none" w:sz="0" w:space="0" w:color="auto"/>
            <w:right w:val="none" w:sz="0" w:space="0" w:color="auto"/>
          </w:divBdr>
        </w:div>
        <w:div w:id="1838500967">
          <w:marLeft w:val="562"/>
          <w:marRight w:val="0"/>
          <w:marTop w:val="0"/>
          <w:marBottom w:val="0"/>
          <w:divBdr>
            <w:top w:val="none" w:sz="0" w:space="0" w:color="auto"/>
            <w:left w:val="none" w:sz="0" w:space="0" w:color="auto"/>
            <w:bottom w:val="none" w:sz="0" w:space="0" w:color="auto"/>
            <w:right w:val="none" w:sz="0" w:space="0" w:color="auto"/>
          </w:divBdr>
        </w:div>
      </w:divsChild>
    </w:div>
    <w:div w:id="1935744115">
      <w:bodyDiv w:val="1"/>
      <w:marLeft w:val="0"/>
      <w:marRight w:val="0"/>
      <w:marTop w:val="0"/>
      <w:marBottom w:val="0"/>
      <w:divBdr>
        <w:top w:val="none" w:sz="0" w:space="0" w:color="auto"/>
        <w:left w:val="none" w:sz="0" w:space="0" w:color="auto"/>
        <w:bottom w:val="none" w:sz="0" w:space="0" w:color="auto"/>
        <w:right w:val="none" w:sz="0" w:space="0" w:color="auto"/>
      </w:divBdr>
    </w:div>
    <w:div w:id="1939411438">
      <w:bodyDiv w:val="1"/>
      <w:marLeft w:val="0"/>
      <w:marRight w:val="0"/>
      <w:marTop w:val="0"/>
      <w:marBottom w:val="0"/>
      <w:divBdr>
        <w:top w:val="none" w:sz="0" w:space="0" w:color="auto"/>
        <w:left w:val="none" w:sz="0" w:space="0" w:color="auto"/>
        <w:bottom w:val="none" w:sz="0" w:space="0" w:color="auto"/>
        <w:right w:val="none" w:sz="0" w:space="0" w:color="auto"/>
      </w:divBdr>
    </w:div>
    <w:div w:id="1968925821">
      <w:bodyDiv w:val="1"/>
      <w:marLeft w:val="0"/>
      <w:marRight w:val="0"/>
      <w:marTop w:val="0"/>
      <w:marBottom w:val="0"/>
      <w:divBdr>
        <w:top w:val="none" w:sz="0" w:space="0" w:color="auto"/>
        <w:left w:val="none" w:sz="0" w:space="0" w:color="auto"/>
        <w:bottom w:val="none" w:sz="0" w:space="0" w:color="auto"/>
        <w:right w:val="none" w:sz="0" w:space="0" w:color="auto"/>
      </w:divBdr>
      <w:divsChild>
        <w:div w:id="309989667">
          <w:marLeft w:val="1800"/>
          <w:marRight w:val="0"/>
          <w:marTop w:val="0"/>
          <w:marBottom w:val="0"/>
          <w:divBdr>
            <w:top w:val="none" w:sz="0" w:space="0" w:color="auto"/>
            <w:left w:val="none" w:sz="0" w:space="0" w:color="auto"/>
            <w:bottom w:val="none" w:sz="0" w:space="0" w:color="auto"/>
            <w:right w:val="none" w:sz="0" w:space="0" w:color="auto"/>
          </w:divBdr>
        </w:div>
        <w:div w:id="1104113522">
          <w:marLeft w:val="1166"/>
          <w:marRight w:val="0"/>
          <w:marTop w:val="0"/>
          <w:marBottom w:val="0"/>
          <w:divBdr>
            <w:top w:val="none" w:sz="0" w:space="0" w:color="auto"/>
            <w:left w:val="none" w:sz="0" w:space="0" w:color="auto"/>
            <w:bottom w:val="none" w:sz="0" w:space="0" w:color="auto"/>
            <w:right w:val="none" w:sz="0" w:space="0" w:color="auto"/>
          </w:divBdr>
        </w:div>
        <w:div w:id="1736201282">
          <w:marLeft w:val="547"/>
          <w:marRight w:val="0"/>
          <w:marTop w:val="0"/>
          <w:marBottom w:val="0"/>
          <w:divBdr>
            <w:top w:val="none" w:sz="0" w:space="0" w:color="auto"/>
            <w:left w:val="none" w:sz="0" w:space="0" w:color="auto"/>
            <w:bottom w:val="none" w:sz="0" w:space="0" w:color="auto"/>
            <w:right w:val="none" w:sz="0" w:space="0" w:color="auto"/>
          </w:divBdr>
        </w:div>
        <w:div w:id="2066945059">
          <w:marLeft w:val="1800"/>
          <w:marRight w:val="0"/>
          <w:marTop w:val="0"/>
          <w:marBottom w:val="0"/>
          <w:divBdr>
            <w:top w:val="none" w:sz="0" w:space="0" w:color="auto"/>
            <w:left w:val="none" w:sz="0" w:space="0" w:color="auto"/>
            <w:bottom w:val="none" w:sz="0" w:space="0" w:color="auto"/>
            <w:right w:val="none" w:sz="0" w:space="0" w:color="auto"/>
          </w:divBdr>
        </w:div>
      </w:divsChild>
    </w:div>
    <w:div w:id="1988973253">
      <w:bodyDiv w:val="1"/>
      <w:marLeft w:val="0"/>
      <w:marRight w:val="0"/>
      <w:marTop w:val="0"/>
      <w:marBottom w:val="0"/>
      <w:divBdr>
        <w:top w:val="none" w:sz="0" w:space="0" w:color="auto"/>
        <w:left w:val="none" w:sz="0" w:space="0" w:color="auto"/>
        <w:bottom w:val="none" w:sz="0" w:space="0" w:color="auto"/>
        <w:right w:val="none" w:sz="0" w:space="0" w:color="auto"/>
      </w:divBdr>
    </w:div>
    <w:div w:id="2044094697">
      <w:bodyDiv w:val="1"/>
      <w:marLeft w:val="0"/>
      <w:marRight w:val="0"/>
      <w:marTop w:val="0"/>
      <w:marBottom w:val="0"/>
      <w:divBdr>
        <w:top w:val="none" w:sz="0" w:space="0" w:color="auto"/>
        <w:left w:val="none" w:sz="0" w:space="0" w:color="auto"/>
        <w:bottom w:val="none" w:sz="0" w:space="0" w:color="auto"/>
        <w:right w:val="none" w:sz="0" w:space="0" w:color="auto"/>
      </w:divBdr>
      <w:divsChild>
        <w:div w:id="172493391">
          <w:marLeft w:val="1195"/>
          <w:marRight w:val="0"/>
          <w:marTop w:val="240"/>
          <w:marBottom w:val="0"/>
          <w:divBdr>
            <w:top w:val="none" w:sz="0" w:space="0" w:color="auto"/>
            <w:left w:val="none" w:sz="0" w:space="0" w:color="auto"/>
            <w:bottom w:val="none" w:sz="0" w:space="0" w:color="auto"/>
            <w:right w:val="none" w:sz="0" w:space="0" w:color="auto"/>
          </w:divBdr>
        </w:div>
        <w:div w:id="675618770">
          <w:marLeft w:val="547"/>
          <w:marRight w:val="0"/>
          <w:marTop w:val="0"/>
          <w:marBottom w:val="0"/>
          <w:divBdr>
            <w:top w:val="none" w:sz="0" w:space="0" w:color="auto"/>
            <w:left w:val="none" w:sz="0" w:space="0" w:color="auto"/>
            <w:bottom w:val="none" w:sz="0" w:space="0" w:color="auto"/>
            <w:right w:val="none" w:sz="0" w:space="0" w:color="auto"/>
          </w:divBdr>
        </w:div>
        <w:div w:id="1187251849">
          <w:marLeft w:val="547"/>
          <w:marRight w:val="0"/>
          <w:marTop w:val="0"/>
          <w:marBottom w:val="0"/>
          <w:divBdr>
            <w:top w:val="none" w:sz="0" w:space="0" w:color="auto"/>
            <w:left w:val="none" w:sz="0" w:space="0" w:color="auto"/>
            <w:bottom w:val="none" w:sz="0" w:space="0" w:color="auto"/>
            <w:right w:val="none" w:sz="0" w:space="0" w:color="auto"/>
          </w:divBdr>
        </w:div>
        <w:div w:id="1403134568">
          <w:marLeft w:val="547"/>
          <w:marRight w:val="0"/>
          <w:marTop w:val="0"/>
          <w:marBottom w:val="0"/>
          <w:divBdr>
            <w:top w:val="none" w:sz="0" w:space="0" w:color="auto"/>
            <w:left w:val="none" w:sz="0" w:space="0" w:color="auto"/>
            <w:bottom w:val="none" w:sz="0" w:space="0" w:color="auto"/>
            <w:right w:val="none" w:sz="0" w:space="0" w:color="auto"/>
          </w:divBdr>
        </w:div>
        <w:div w:id="1667323167">
          <w:marLeft w:val="547"/>
          <w:marRight w:val="0"/>
          <w:marTop w:val="0"/>
          <w:marBottom w:val="0"/>
          <w:divBdr>
            <w:top w:val="none" w:sz="0" w:space="0" w:color="auto"/>
            <w:left w:val="none" w:sz="0" w:space="0" w:color="auto"/>
            <w:bottom w:val="none" w:sz="0" w:space="0" w:color="auto"/>
            <w:right w:val="none" w:sz="0" w:space="0" w:color="auto"/>
          </w:divBdr>
        </w:div>
      </w:divsChild>
    </w:div>
    <w:div w:id="2062513058">
      <w:bodyDiv w:val="1"/>
      <w:marLeft w:val="0"/>
      <w:marRight w:val="0"/>
      <w:marTop w:val="0"/>
      <w:marBottom w:val="0"/>
      <w:divBdr>
        <w:top w:val="none" w:sz="0" w:space="0" w:color="auto"/>
        <w:left w:val="none" w:sz="0" w:space="0" w:color="auto"/>
        <w:bottom w:val="none" w:sz="0" w:space="0" w:color="auto"/>
        <w:right w:val="none" w:sz="0" w:space="0" w:color="auto"/>
      </w:divBdr>
    </w:div>
    <w:div w:id="2063674693">
      <w:bodyDiv w:val="1"/>
      <w:marLeft w:val="0"/>
      <w:marRight w:val="0"/>
      <w:marTop w:val="0"/>
      <w:marBottom w:val="0"/>
      <w:divBdr>
        <w:top w:val="none" w:sz="0" w:space="0" w:color="auto"/>
        <w:left w:val="none" w:sz="0" w:space="0" w:color="auto"/>
        <w:bottom w:val="none" w:sz="0" w:space="0" w:color="auto"/>
        <w:right w:val="none" w:sz="0" w:space="0" w:color="auto"/>
      </w:divBdr>
    </w:div>
    <w:div w:id="2067146740">
      <w:bodyDiv w:val="1"/>
      <w:marLeft w:val="0"/>
      <w:marRight w:val="0"/>
      <w:marTop w:val="0"/>
      <w:marBottom w:val="0"/>
      <w:divBdr>
        <w:top w:val="none" w:sz="0" w:space="0" w:color="auto"/>
        <w:left w:val="none" w:sz="0" w:space="0" w:color="auto"/>
        <w:bottom w:val="none" w:sz="0" w:space="0" w:color="auto"/>
        <w:right w:val="none" w:sz="0" w:space="0" w:color="auto"/>
      </w:divBdr>
      <w:divsChild>
        <w:div w:id="144588998">
          <w:marLeft w:val="1195"/>
          <w:marRight w:val="0"/>
          <w:marTop w:val="240"/>
          <w:marBottom w:val="0"/>
          <w:divBdr>
            <w:top w:val="none" w:sz="0" w:space="0" w:color="auto"/>
            <w:left w:val="none" w:sz="0" w:space="0" w:color="auto"/>
            <w:bottom w:val="none" w:sz="0" w:space="0" w:color="auto"/>
            <w:right w:val="none" w:sz="0" w:space="0" w:color="auto"/>
          </w:divBdr>
        </w:div>
        <w:div w:id="154420002">
          <w:marLeft w:val="547"/>
          <w:marRight w:val="0"/>
          <w:marTop w:val="0"/>
          <w:marBottom w:val="0"/>
          <w:divBdr>
            <w:top w:val="none" w:sz="0" w:space="0" w:color="auto"/>
            <w:left w:val="none" w:sz="0" w:space="0" w:color="auto"/>
            <w:bottom w:val="none" w:sz="0" w:space="0" w:color="auto"/>
            <w:right w:val="none" w:sz="0" w:space="0" w:color="auto"/>
          </w:divBdr>
        </w:div>
        <w:div w:id="608203520">
          <w:marLeft w:val="547"/>
          <w:marRight w:val="0"/>
          <w:marTop w:val="0"/>
          <w:marBottom w:val="0"/>
          <w:divBdr>
            <w:top w:val="none" w:sz="0" w:space="0" w:color="auto"/>
            <w:left w:val="none" w:sz="0" w:space="0" w:color="auto"/>
            <w:bottom w:val="none" w:sz="0" w:space="0" w:color="auto"/>
            <w:right w:val="none" w:sz="0" w:space="0" w:color="auto"/>
          </w:divBdr>
        </w:div>
        <w:div w:id="1020545494">
          <w:marLeft w:val="547"/>
          <w:marRight w:val="0"/>
          <w:marTop w:val="0"/>
          <w:marBottom w:val="0"/>
          <w:divBdr>
            <w:top w:val="none" w:sz="0" w:space="0" w:color="auto"/>
            <w:left w:val="none" w:sz="0" w:space="0" w:color="auto"/>
            <w:bottom w:val="none" w:sz="0" w:space="0" w:color="auto"/>
            <w:right w:val="none" w:sz="0" w:space="0" w:color="auto"/>
          </w:divBdr>
        </w:div>
        <w:div w:id="2146777224">
          <w:marLeft w:val="547"/>
          <w:marRight w:val="0"/>
          <w:marTop w:val="0"/>
          <w:marBottom w:val="0"/>
          <w:divBdr>
            <w:top w:val="none" w:sz="0" w:space="0" w:color="auto"/>
            <w:left w:val="none" w:sz="0" w:space="0" w:color="auto"/>
            <w:bottom w:val="none" w:sz="0" w:space="0" w:color="auto"/>
            <w:right w:val="none" w:sz="0" w:space="0" w:color="auto"/>
          </w:divBdr>
        </w:div>
      </w:divsChild>
    </w:div>
    <w:div w:id="2094160781">
      <w:bodyDiv w:val="1"/>
      <w:marLeft w:val="0"/>
      <w:marRight w:val="0"/>
      <w:marTop w:val="0"/>
      <w:marBottom w:val="0"/>
      <w:divBdr>
        <w:top w:val="none" w:sz="0" w:space="0" w:color="auto"/>
        <w:left w:val="none" w:sz="0" w:space="0" w:color="auto"/>
        <w:bottom w:val="none" w:sz="0" w:space="0" w:color="auto"/>
        <w:right w:val="none" w:sz="0" w:space="0" w:color="auto"/>
      </w:divBdr>
      <w:divsChild>
        <w:div w:id="293877588">
          <w:marLeft w:val="562"/>
          <w:marRight w:val="0"/>
          <w:marTop w:val="0"/>
          <w:marBottom w:val="0"/>
          <w:divBdr>
            <w:top w:val="none" w:sz="0" w:space="0" w:color="auto"/>
            <w:left w:val="none" w:sz="0" w:space="0" w:color="auto"/>
            <w:bottom w:val="none" w:sz="0" w:space="0" w:color="auto"/>
            <w:right w:val="none" w:sz="0" w:space="0" w:color="auto"/>
          </w:divBdr>
        </w:div>
        <w:div w:id="307713355">
          <w:marLeft w:val="216"/>
          <w:marRight w:val="0"/>
          <w:marTop w:val="240"/>
          <w:marBottom w:val="0"/>
          <w:divBdr>
            <w:top w:val="none" w:sz="0" w:space="0" w:color="auto"/>
            <w:left w:val="none" w:sz="0" w:space="0" w:color="auto"/>
            <w:bottom w:val="none" w:sz="0" w:space="0" w:color="auto"/>
            <w:right w:val="none" w:sz="0" w:space="0" w:color="auto"/>
          </w:divBdr>
        </w:div>
        <w:div w:id="2116362709">
          <w:marLeft w:val="562"/>
          <w:marRight w:val="0"/>
          <w:marTop w:val="0"/>
          <w:marBottom w:val="0"/>
          <w:divBdr>
            <w:top w:val="none" w:sz="0" w:space="0" w:color="auto"/>
            <w:left w:val="none" w:sz="0" w:space="0" w:color="auto"/>
            <w:bottom w:val="none" w:sz="0" w:space="0" w:color="auto"/>
            <w:right w:val="none" w:sz="0" w:space="0" w:color="auto"/>
          </w:divBdr>
        </w:div>
      </w:divsChild>
    </w:div>
    <w:div w:id="2119329696">
      <w:bodyDiv w:val="1"/>
      <w:marLeft w:val="0"/>
      <w:marRight w:val="0"/>
      <w:marTop w:val="0"/>
      <w:marBottom w:val="0"/>
      <w:divBdr>
        <w:top w:val="none" w:sz="0" w:space="0" w:color="auto"/>
        <w:left w:val="none" w:sz="0" w:space="0" w:color="auto"/>
        <w:bottom w:val="none" w:sz="0" w:space="0" w:color="auto"/>
        <w:right w:val="none" w:sz="0" w:space="0" w:color="auto"/>
      </w:divBdr>
      <w:divsChild>
        <w:div w:id="193615458">
          <w:marLeft w:val="8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chart" Target="charts/chart6.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chart" Target="charts/chart5.xml"/><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hart" Target="charts/chart3.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eg"/><Relationship Id="rId22" Type="http://schemas.openxmlformats.org/officeDocument/2006/relationships/image" Target="media/image5.emf"/></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3.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4.xml"/></Relationships>
</file>

<file path=word/charts/_rels/chart5.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5.xml"/></Relationships>
</file>

<file path=word/charts/_rels/chart6.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chartUserShapes" Target="../drawings/drawing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r>
              <a:rPr lang="en-US" sz="1000" b="1"/>
              <a:t>Average network energy</a:t>
            </a:r>
          </a:p>
        </c:rich>
      </c:tx>
      <c:layout>
        <c:manualLayout>
          <c:xMode val="edge"/>
          <c:yMode val="edge"/>
          <c:x val="0.27321050772595434"/>
          <c:y val="1.4834106823530635E-3"/>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6127434757297042E-2"/>
          <c:y val="0.15505796150481191"/>
          <c:w val="0.86503222677689628"/>
          <c:h val="0.61498432487605714"/>
        </c:manualLayout>
      </c:layout>
      <c:barChart>
        <c:barDir val="col"/>
        <c:grouping val="clustered"/>
        <c:varyColors val="0"/>
        <c:ser>
          <c:idx val="0"/>
          <c:order val="0"/>
          <c:tx>
            <c:strRef>
              <c:f>'110b antenna'!$H$7</c:f>
              <c:strCache>
                <c:ptCount val="1"/>
                <c:pt idx="0">
                  <c:v>4x8 (55dBm DL Tx power)</c:v>
                </c:pt>
              </c:strCache>
            </c:strRef>
          </c:tx>
          <c:spPr>
            <a:solidFill>
              <a:schemeClr val="accent1"/>
            </a:solidFill>
            <a:ln>
              <a:noFill/>
            </a:ln>
            <a:effectLst/>
          </c:spPr>
          <c:invertIfNegative val="0"/>
          <c:cat>
            <c:strRef>
              <c:f>'110b antenna'!$I$6:$J$6</c:f>
              <c:strCache>
                <c:ptCount val="2"/>
                <c:pt idx="0">
                  <c:v>Low load</c:v>
                </c:pt>
                <c:pt idx="1">
                  <c:v>Light load</c:v>
                </c:pt>
              </c:strCache>
            </c:strRef>
          </c:cat>
          <c:val>
            <c:numRef>
              <c:f>'110b antenna'!$I$7:$J$7</c:f>
              <c:numCache>
                <c:formatCode>General</c:formatCode>
                <c:ptCount val="2"/>
                <c:pt idx="0">
                  <c:v>28900</c:v>
                </c:pt>
                <c:pt idx="1">
                  <c:v>36250</c:v>
                </c:pt>
              </c:numCache>
            </c:numRef>
          </c:val>
          <c:extLst>
            <c:ext xmlns:c16="http://schemas.microsoft.com/office/drawing/2014/chart" uri="{C3380CC4-5D6E-409C-BE32-E72D297353CC}">
              <c16:uniqueId val="{00000000-A606-4FB0-BC48-0FDDA53E8542}"/>
            </c:ext>
          </c:extLst>
        </c:ser>
        <c:ser>
          <c:idx val="1"/>
          <c:order val="1"/>
          <c:tx>
            <c:strRef>
              <c:f>'110b antenna'!$H$8</c:f>
              <c:strCache>
                <c:ptCount val="1"/>
                <c:pt idx="0">
                  <c:v>4x4 (52dBm DL Tx power)</c:v>
                </c:pt>
              </c:strCache>
            </c:strRef>
          </c:tx>
          <c:spPr>
            <a:solidFill>
              <a:schemeClr val="accent6">
                <a:lumMod val="60000"/>
                <a:lumOff val="40000"/>
              </a:schemeClr>
            </a:solidFill>
            <a:ln>
              <a:noFill/>
            </a:ln>
            <a:effectLst/>
          </c:spPr>
          <c:invertIfNegative val="0"/>
          <c:errBars>
            <c:errBarType val="plus"/>
            <c:errValType val="cust"/>
            <c:noEndCap val="1"/>
            <c:plus>
              <c:numRef>
                <c:f>'110b antenna'!$L$7:$L$8</c:f>
                <c:numCache>
                  <c:formatCode>General</c:formatCode>
                  <c:ptCount val="2"/>
                  <c:pt idx="0">
                    <c:v>6495</c:v>
                  </c:pt>
                  <c:pt idx="1">
                    <c:v>7540</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antenna'!$I$6:$J$6</c:f>
              <c:strCache>
                <c:ptCount val="2"/>
                <c:pt idx="0">
                  <c:v>Low load</c:v>
                </c:pt>
                <c:pt idx="1">
                  <c:v>Light load</c:v>
                </c:pt>
              </c:strCache>
            </c:strRef>
          </c:cat>
          <c:val>
            <c:numRef>
              <c:f>'110b antenna'!$I$8:$J$8</c:f>
              <c:numCache>
                <c:formatCode>General</c:formatCode>
                <c:ptCount val="2"/>
                <c:pt idx="0">
                  <c:v>22405</c:v>
                </c:pt>
                <c:pt idx="1">
                  <c:v>28710</c:v>
                </c:pt>
              </c:numCache>
            </c:numRef>
          </c:val>
          <c:extLst>
            <c:ext xmlns:c16="http://schemas.microsoft.com/office/drawing/2014/chart" uri="{C3380CC4-5D6E-409C-BE32-E72D297353CC}">
              <c16:uniqueId val="{00000001-A606-4FB0-BC48-0FDDA53E8542}"/>
            </c:ext>
          </c:extLst>
        </c:ser>
        <c:dLbls>
          <c:showLegendKey val="0"/>
          <c:showVal val="0"/>
          <c:showCatName val="0"/>
          <c:showSerName val="0"/>
          <c:showPercent val="0"/>
          <c:showBubbleSize val="0"/>
        </c:dLbls>
        <c:gapWidth val="219"/>
        <c:overlap val="-27"/>
        <c:axId val="768789136"/>
        <c:axId val="768791104"/>
      </c:barChart>
      <c:catAx>
        <c:axId val="768789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768791104"/>
        <c:crosses val="autoZero"/>
        <c:auto val="1"/>
        <c:lblAlgn val="ctr"/>
        <c:lblOffset val="100"/>
        <c:noMultiLvlLbl val="0"/>
      </c:catAx>
      <c:valAx>
        <c:axId val="768791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7687891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r>
              <a:rPr lang="en-US" sz="1000" b="1"/>
              <a:t>Average DL</a:t>
            </a:r>
            <a:r>
              <a:rPr lang="en-US" sz="1000" b="1" baseline="0"/>
              <a:t> UPT (Mbps)</a:t>
            </a:r>
            <a:endParaRPr lang="en-US" sz="1000" b="1"/>
          </a:p>
        </c:rich>
      </c:tx>
      <c:layout>
        <c:manualLayout>
          <c:xMode val="edge"/>
          <c:yMode val="edge"/>
          <c:x val="0.39004855643044622"/>
          <c:y val="2.7758501040943788E-2"/>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antenna'!$H$14</c:f>
              <c:strCache>
                <c:ptCount val="1"/>
                <c:pt idx="0">
                  <c:v>4x8 (55dBm DL Tx power)</c:v>
                </c:pt>
              </c:strCache>
            </c:strRef>
          </c:tx>
          <c:spPr>
            <a:solidFill>
              <a:schemeClr val="accent1"/>
            </a:solidFill>
            <a:ln>
              <a:noFill/>
            </a:ln>
            <a:effectLst/>
          </c:spPr>
          <c:invertIfNegative val="0"/>
          <c:cat>
            <c:strRef>
              <c:f>'110b antenna'!$I$13:$J$13</c:f>
              <c:strCache>
                <c:ptCount val="2"/>
                <c:pt idx="0">
                  <c:v>Low load</c:v>
                </c:pt>
                <c:pt idx="1">
                  <c:v>Light load</c:v>
                </c:pt>
              </c:strCache>
            </c:strRef>
          </c:cat>
          <c:val>
            <c:numRef>
              <c:f>'110b antenna'!$I$14:$J$14</c:f>
              <c:numCache>
                <c:formatCode>General</c:formatCode>
                <c:ptCount val="2"/>
                <c:pt idx="0">
                  <c:v>1194</c:v>
                </c:pt>
                <c:pt idx="1">
                  <c:v>980</c:v>
                </c:pt>
              </c:numCache>
            </c:numRef>
          </c:val>
          <c:extLst>
            <c:ext xmlns:c16="http://schemas.microsoft.com/office/drawing/2014/chart" uri="{C3380CC4-5D6E-409C-BE32-E72D297353CC}">
              <c16:uniqueId val="{00000000-6C5B-474F-9F80-5A3B5F77A042}"/>
            </c:ext>
          </c:extLst>
        </c:ser>
        <c:ser>
          <c:idx val="1"/>
          <c:order val="1"/>
          <c:tx>
            <c:strRef>
              <c:f>'110b antenna'!$H$15</c:f>
              <c:strCache>
                <c:ptCount val="1"/>
                <c:pt idx="0">
                  <c:v>4x4 (52dBm DL Tx power)</c:v>
                </c:pt>
              </c:strCache>
            </c:strRef>
          </c:tx>
          <c:spPr>
            <a:solidFill>
              <a:schemeClr val="accent6">
                <a:lumMod val="60000"/>
                <a:lumOff val="40000"/>
              </a:schemeClr>
            </a:solidFill>
            <a:ln>
              <a:noFill/>
            </a:ln>
            <a:effectLst/>
          </c:spPr>
          <c:invertIfNegative val="0"/>
          <c:errBars>
            <c:errBarType val="plus"/>
            <c:errValType val="cust"/>
            <c:noEndCap val="1"/>
            <c:plus>
              <c:numRef>
                <c:f>'110b antenna'!$K$14:$K$15</c:f>
                <c:numCache>
                  <c:formatCode>General</c:formatCode>
                  <c:ptCount val="2"/>
                  <c:pt idx="0">
                    <c:v>374</c:v>
                  </c:pt>
                  <c:pt idx="1">
                    <c:v>290</c:v>
                  </c:pt>
                </c:numCache>
              </c:numRef>
            </c:plus>
            <c:minus>
              <c:numLit>
                <c:formatCode>General</c:formatCode>
                <c:ptCount val="1"/>
                <c:pt idx="0">
                  <c:v>1</c:v>
                </c:pt>
              </c:numLit>
            </c:minus>
            <c:spPr>
              <a:noFill/>
              <a:ln w="15875" cap="flat" cmpd="sng" algn="ctr">
                <a:solidFill>
                  <a:srgbClr val="7030A0"/>
                </a:solidFill>
                <a:round/>
                <a:headEnd type="triangle"/>
                <a:tailEnd type="oval"/>
              </a:ln>
              <a:effectLst/>
            </c:spPr>
          </c:errBars>
          <c:cat>
            <c:strRef>
              <c:f>'110b antenna'!$I$13:$J$13</c:f>
              <c:strCache>
                <c:ptCount val="2"/>
                <c:pt idx="0">
                  <c:v>Low load</c:v>
                </c:pt>
                <c:pt idx="1">
                  <c:v>Light load</c:v>
                </c:pt>
              </c:strCache>
            </c:strRef>
          </c:cat>
          <c:val>
            <c:numRef>
              <c:f>'110b antenna'!$I$15:$J$15</c:f>
              <c:numCache>
                <c:formatCode>General</c:formatCode>
                <c:ptCount val="2"/>
                <c:pt idx="0">
                  <c:v>820</c:v>
                </c:pt>
                <c:pt idx="1">
                  <c:v>690</c:v>
                </c:pt>
              </c:numCache>
            </c:numRef>
          </c:val>
          <c:extLst>
            <c:ext xmlns:c16="http://schemas.microsoft.com/office/drawing/2014/chart" uri="{C3380CC4-5D6E-409C-BE32-E72D297353CC}">
              <c16:uniqueId val="{00000001-6C5B-474F-9F80-5A3B5F77A042}"/>
            </c:ext>
          </c:extLst>
        </c:ser>
        <c:dLbls>
          <c:showLegendKey val="0"/>
          <c:showVal val="0"/>
          <c:showCatName val="0"/>
          <c:showSerName val="0"/>
          <c:showPercent val="0"/>
          <c:showBubbleSize val="0"/>
        </c:dLbls>
        <c:gapWidth val="219"/>
        <c:overlap val="-27"/>
        <c:axId val="1061212408"/>
        <c:axId val="1061210112"/>
      </c:barChart>
      <c:catAx>
        <c:axId val="1061212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061210112"/>
        <c:crosses val="autoZero"/>
        <c:auto val="1"/>
        <c:lblAlgn val="ctr"/>
        <c:lblOffset val="100"/>
        <c:noMultiLvlLbl val="0"/>
      </c:catAx>
      <c:valAx>
        <c:axId val="10612101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1212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b="1"/>
              <a:t>Average network energy</a:t>
            </a:r>
          </a:p>
        </c:rich>
      </c:tx>
      <c:layout>
        <c:manualLayout>
          <c:xMode val="edge"/>
          <c:yMode val="edge"/>
          <c:x val="0.2406261239139682"/>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antenna'!$H$27</c:f>
              <c:strCache>
                <c:ptCount val="1"/>
                <c:pt idx="0">
                  <c:v>mTRP</c:v>
                </c:pt>
              </c:strCache>
            </c:strRef>
          </c:tx>
          <c:spPr>
            <a:solidFill>
              <a:schemeClr val="accent1"/>
            </a:solidFill>
            <a:ln>
              <a:noFill/>
            </a:ln>
            <a:effectLst/>
          </c:spPr>
          <c:invertIfNegative val="0"/>
          <c:cat>
            <c:strRef>
              <c:f>'110b antenna'!$I$26:$J$26</c:f>
              <c:strCache>
                <c:ptCount val="2"/>
                <c:pt idx="0">
                  <c:v>Low load</c:v>
                </c:pt>
                <c:pt idx="1">
                  <c:v>Light load</c:v>
                </c:pt>
              </c:strCache>
            </c:strRef>
          </c:cat>
          <c:val>
            <c:numRef>
              <c:f>'110b antenna'!$I$27:$J$27</c:f>
              <c:numCache>
                <c:formatCode>General</c:formatCode>
                <c:ptCount val="2"/>
                <c:pt idx="0">
                  <c:v>47850</c:v>
                </c:pt>
                <c:pt idx="1">
                  <c:v>47850</c:v>
                </c:pt>
              </c:numCache>
            </c:numRef>
          </c:val>
          <c:extLst>
            <c:ext xmlns:c16="http://schemas.microsoft.com/office/drawing/2014/chart" uri="{C3380CC4-5D6E-409C-BE32-E72D297353CC}">
              <c16:uniqueId val="{00000000-C0B8-409F-8A33-B52880F7F122}"/>
            </c:ext>
          </c:extLst>
        </c:ser>
        <c:ser>
          <c:idx val="1"/>
          <c:order val="1"/>
          <c:tx>
            <c:strRef>
              <c:f>'110b antenna'!$H$28</c:f>
              <c:strCache>
                <c:ptCount val="1"/>
                <c:pt idx="0">
                  <c:v>sTRP</c:v>
                </c:pt>
              </c:strCache>
            </c:strRef>
          </c:tx>
          <c:spPr>
            <a:solidFill>
              <a:schemeClr val="accent6">
                <a:lumMod val="60000"/>
                <a:lumOff val="40000"/>
              </a:schemeClr>
            </a:solidFill>
            <a:ln>
              <a:noFill/>
            </a:ln>
            <a:effectLst/>
          </c:spPr>
          <c:invertIfNegative val="0"/>
          <c:errBars>
            <c:errBarType val="plus"/>
            <c:errValType val="cust"/>
            <c:noEndCap val="1"/>
            <c:plus>
              <c:numRef>
                <c:f>'110b antenna'!$K$27:$K$28</c:f>
                <c:numCache>
                  <c:formatCode>General</c:formatCode>
                  <c:ptCount val="2"/>
                  <c:pt idx="0">
                    <c:v>18950</c:v>
                  </c:pt>
                  <c:pt idx="1">
                    <c:v>11600</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antenna'!$I$26:$J$26</c:f>
              <c:strCache>
                <c:ptCount val="2"/>
                <c:pt idx="0">
                  <c:v>Low load</c:v>
                </c:pt>
                <c:pt idx="1">
                  <c:v>Light load</c:v>
                </c:pt>
              </c:strCache>
            </c:strRef>
          </c:cat>
          <c:val>
            <c:numRef>
              <c:f>'110b antenna'!$I$28:$J$28</c:f>
              <c:numCache>
                <c:formatCode>General</c:formatCode>
                <c:ptCount val="2"/>
                <c:pt idx="0">
                  <c:v>28900</c:v>
                </c:pt>
                <c:pt idx="1">
                  <c:v>36250</c:v>
                </c:pt>
              </c:numCache>
            </c:numRef>
          </c:val>
          <c:extLst>
            <c:ext xmlns:c16="http://schemas.microsoft.com/office/drawing/2014/chart" uri="{C3380CC4-5D6E-409C-BE32-E72D297353CC}">
              <c16:uniqueId val="{00000001-C0B8-409F-8A33-B52880F7F122}"/>
            </c:ext>
          </c:extLst>
        </c:ser>
        <c:dLbls>
          <c:showLegendKey val="0"/>
          <c:showVal val="0"/>
          <c:showCatName val="0"/>
          <c:showSerName val="0"/>
          <c:showPercent val="0"/>
          <c:showBubbleSize val="0"/>
        </c:dLbls>
        <c:gapWidth val="219"/>
        <c:overlap val="-27"/>
        <c:axId val="767299016"/>
        <c:axId val="767298688"/>
      </c:barChart>
      <c:catAx>
        <c:axId val="767299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7298688"/>
        <c:crosses val="autoZero"/>
        <c:auto val="1"/>
        <c:lblAlgn val="ctr"/>
        <c:lblOffset val="100"/>
        <c:noMultiLvlLbl val="0"/>
      </c:catAx>
      <c:valAx>
        <c:axId val="767298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7299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b="1"/>
              <a:t>Average UPT (Mbps)</a:t>
            </a:r>
          </a:p>
        </c:rich>
      </c:tx>
      <c:layout>
        <c:manualLayout>
          <c:xMode val="edge"/>
          <c:yMode val="edge"/>
          <c:x val="0.44745614223290198"/>
          <c:y val="1.4436076477377918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1914260717410323E-2"/>
          <c:y val="0.10770061062006039"/>
          <c:w val="0.87753018372703417"/>
          <c:h val="0.6938141179048618"/>
        </c:manualLayout>
      </c:layout>
      <c:barChart>
        <c:barDir val="col"/>
        <c:grouping val="clustered"/>
        <c:varyColors val="0"/>
        <c:ser>
          <c:idx val="0"/>
          <c:order val="0"/>
          <c:tx>
            <c:strRef>
              <c:f>'110b antenna'!$H$21</c:f>
              <c:strCache>
                <c:ptCount val="1"/>
                <c:pt idx="0">
                  <c:v>mTRP</c:v>
                </c:pt>
              </c:strCache>
            </c:strRef>
          </c:tx>
          <c:spPr>
            <a:solidFill>
              <a:schemeClr val="accent1"/>
            </a:solidFill>
            <a:ln>
              <a:noFill/>
            </a:ln>
            <a:effectLst/>
          </c:spPr>
          <c:invertIfNegative val="0"/>
          <c:cat>
            <c:strRef>
              <c:f>'110b antenna'!$I$20:$J$20</c:f>
              <c:strCache>
                <c:ptCount val="2"/>
                <c:pt idx="0">
                  <c:v>Low load</c:v>
                </c:pt>
                <c:pt idx="1">
                  <c:v>Light load</c:v>
                </c:pt>
              </c:strCache>
            </c:strRef>
          </c:cat>
          <c:val>
            <c:numRef>
              <c:f>'110b antenna'!$I$21:$J$21</c:f>
              <c:numCache>
                <c:formatCode>General</c:formatCode>
                <c:ptCount val="2"/>
                <c:pt idx="0">
                  <c:v>1424</c:v>
                </c:pt>
                <c:pt idx="1">
                  <c:v>1251</c:v>
                </c:pt>
              </c:numCache>
            </c:numRef>
          </c:val>
          <c:extLst>
            <c:ext xmlns:c16="http://schemas.microsoft.com/office/drawing/2014/chart" uri="{C3380CC4-5D6E-409C-BE32-E72D297353CC}">
              <c16:uniqueId val="{00000000-3D74-4DBC-BA24-043D90C7E24C}"/>
            </c:ext>
          </c:extLst>
        </c:ser>
        <c:ser>
          <c:idx val="1"/>
          <c:order val="1"/>
          <c:tx>
            <c:strRef>
              <c:f>'110b antenna'!$H$22</c:f>
              <c:strCache>
                <c:ptCount val="1"/>
                <c:pt idx="0">
                  <c:v>sTRP</c:v>
                </c:pt>
              </c:strCache>
            </c:strRef>
          </c:tx>
          <c:spPr>
            <a:solidFill>
              <a:schemeClr val="accent6">
                <a:lumMod val="60000"/>
                <a:lumOff val="40000"/>
              </a:schemeClr>
            </a:solidFill>
            <a:ln>
              <a:noFill/>
            </a:ln>
            <a:effectLst/>
          </c:spPr>
          <c:invertIfNegative val="0"/>
          <c:errBars>
            <c:errBarType val="plus"/>
            <c:errValType val="cust"/>
            <c:noEndCap val="1"/>
            <c:plus>
              <c:numRef>
                <c:f>'110b antenna'!$K$21:$K$22</c:f>
                <c:numCache>
                  <c:formatCode>General</c:formatCode>
                  <c:ptCount val="2"/>
                  <c:pt idx="0">
                    <c:v>230</c:v>
                  </c:pt>
                  <c:pt idx="1">
                    <c:v>271</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antenna'!$I$20:$J$20</c:f>
              <c:strCache>
                <c:ptCount val="2"/>
                <c:pt idx="0">
                  <c:v>Low load</c:v>
                </c:pt>
                <c:pt idx="1">
                  <c:v>Light load</c:v>
                </c:pt>
              </c:strCache>
            </c:strRef>
          </c:cat>
          <c:val>
            <c:numRef>
              <c:f>'110b antenna'!$I$22:$J$22</c:f>
              <c:numCache>
                <c:formatCode>General</c:formatCode>
                <c:ptCount val="2"/>
                <c:pt idx="0">
                  <c:v>1194</c:v>
                </c:pt>
                <c:pt idx="1">
                  <c:v>980</c:v>
                </c:pt>
              </c:numCache>
            </c:numRef>
          </c:val>
          <c:extLst>
            <c:ext xmlns:c16="http://schemas.microsoft.com/office/drawing/2014/chart" uri="{C3380CC4-5D6E-409C-BE32-E72D297353CC}">
              <c16:uniqueId val="{00000001-3D74-4DBC-BA24-043D90C7E24C}"/>
            </c:ext>
          </c:extLst>
        </c:ser>
        <c:dLbls>
          <c:showLegendKey val="0"/>
          <c:showVal val="0"/>
          <c:showCatName val="0"/>
          <c:showSerName val="0"/>
          <c:showPercent val="0"/>
          <c:showBubbleSize val="0"/>
        </c:dLbls>
        <c:gapWidth val="219"/>
        <c:overlap val="-27"/>
        <c:axId val="421083544"/>
        <c:axId val="421091416"/>
      </c:barChart>
      <c:catAx>
        <c:axId val="421083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1091416"/>
        <c:crosses val="autoZero"/>
        <c:auto val="1"/>
        <c:lblAlgn val="ctr"/>
        <c:lblOffset val="100"/>
        <c:noMultiLvlLbl val="0"/>
      </c:catAx>
      <c:valAx>
        <c:axId val="4210914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10835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network</a:t>
            </a:r>
            <a:r>
              <a:rPr lang="en-US" baseline="0"/>
              <a:t> energy</a:t>
            </a:r>
            <a:endParaRPr lang="en-US"/>
          </a:p>
        </c:rich>
      </c:tx>
      <c:layout>
        <c:manualLayout>
          <c:xMode val="edge"/>
          <c:yMode val="edge"/>
          <c:x val="0.27132499423704548"/>
          <c:y val="4.2471042471042469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power'!$K$7</c:f>
              <c:strCache>
                <c:ptCount val="1"/>
                <c:pt idx="0">
                  <c:v>55dBm DL Tx</c:v>
                </c:pt>
              </c:strCache>
            </c:strRef>
          </c:tx>
          <c:spPr>
            <a:solidFill>
              <a:schemeClr val="accent1"/>
            </a:solidFill>
            <a:ln>
              <a:noFill/>
            </a:ln>
            <a:effectLst/>
          </c:spPr>
          <c:invertIfNegative val="0"/>
          <c:cat>
            <c:strRef>
              <c:f>'110b power'!$L$6:$M$6</c:f>
              <c:strCache>
                <c:ptCount val="2"/>
                <c:pt idx="0">
                  <c:v>Low load</c:v>
                </c:pt>
                <c:pt idx="1">
                  <c:v>Light load</c:v>
                </c:pt>
              </c:strCache>
            </c:strRef>
          </c:cat>
          <c:val>
            <c:numRef>
              <c:f>'110b power'!$L$7:$M$7</c:f>
              <c:numCache>
                <c:formatCode>General</c:formatCode>
                <c:ptCount val="2"/>
                <c:pt idx="0">
                  <c:v>28900</c:v>
                </c:pt>
                <c:pt idx="1">
                  <c:v>36250</c:v>
                </c:pt>
              </c:numCache>
            </c:numRef>
          </c:val>
          <c:extLst>
            <c:ext xmlns:c16="http://schemas.microsoft.com/office/drawing/2014/chart" uri="{C3380CC4-5D6E-409C-BE32-E72D297353CC}">
              <c16:uniqueId val="{00000000-36CA-463C-830F-4EF3CC8FA273}"/>
            </c:ext>
          </c:extLst>
        </c:ser>
        <c:ser>
          <c:idx val="1"/>
          <c:order val="1"/>
          <c:tx>
            <c:strRef>
              <c:f>'110b power'!$K$8</c:f>
              <c:strCache>
                <c:ptCount val="1"/>
                <c:pt idx="0">
                  <c:v>52dBm DL Tx</c:v>
                </c:pt>
              </c:strCache>
            </c:strRef>
          </c:tx>
          <c:spPr>
            <a:solidFill>
              <a:schemeClr val="accent6">
                <a:lumMod val="60000"/>
                <a:lumOff val="40000"/>
              </a:schemeClr>
            </a:solidFill>
            <a:ln>
              <a:noFill/>
            </a:ln>
            <a:effectLst/>
          </c:spPr>
          <c:invertIfNegative val="0"/>
          <c:errBars>
            <c:errBarType val="plus"/>
            <c:errValType val="cust"/>
            <c:noEndCap val="1"/>
            <c:plus>
              <c:numRef>
                <c:f>'110b power'!$N$7:$N$8</c:f>
                <c:numCache>
                  <c:formatCode>General</c:formatCode>
                  <c:ptCount val="2"/>
                  <c:pt idx="0">
                    <c:v>2530</c:v>
                  </c:pt>
                  <c:pt idx="1">
                    <c:v>2241</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power'!$L$6:$M$6</c:f>
              <c:strCache>
                <c:ptCount val="2"/>
                <c:pt idx="0">
                  <c:v>Low load</c:v>
                </c:pt>
                <c:pt idx="1">
                  <c:v>Light load</c:v>
                </c:pt>
              </c:strCache>
            </c:strRef>
          </c:cat>
          <c:val>
            <c:numRef>
              <c:f>'110b power'!$L$8:$M$8</c:f>
              <c:numCache>
                <c:formatCode>General</c:formatCode>
                <c:ptCount val="2"/>
                <c:pt idx="0">
                  <c:v>26370</c:v>
                </c:pt>
                <c:pt idx="1">
                  <c:v>34009</c:v>
                </c:pt>
              </c:numCache>
            </c:numRef>
          </c:val>
          <c:extLst>
            <c:ext xmlns:c16="http://schemas.microsoft.com/office/drawing/2014/chart" uri="{C3380CC4-5D6E-409C-BE32-E72D297353CC}">
              <c16:uniqueId val="{00000001-36CA-463C-830F-4EF3CC8FA273}"/>
            </c:ext>
          </c:extLst>
        </c:ser>
        <c:dLbls>
          <c:showLegendKey val="0"/>
          <c:showVal val="0"/>
          <c:showCatName val="0"/>
          <c:showSerName val="0"/>
          <c:showPercent val="0"/>
          <c:showBubbleSize val="0"/>
        </c:dLbls>
        <c:gapWidth val="219"/>
        <c:overlap val="-27"/>
        <c:axId val="534317776"/>
        <c:axId val="534318432"/>
      </c:barChart>
      <c:catAx>
        <c:axId val="534317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318432"/>
        <c:crosses val="autoZero"/>
        <c:auto val="1"/>
        <c:lblAlgn val="ctr"/>
        <c:lblOffset val="100"/>
        <c:noMultiLvlLbl val="0"/>
      </c:catAx>
      <c:valAx>
        <c:axId val="5343184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317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Average UPT</a:t>
            </a:r>
          </a:p>
        </c:rich>
      </c:tx>
      <c:layout>
        <c:manualLayout>
          <c:xMode val="edge"/>
          <c:yMode val="edge"/>
          <c:x val="0.37618388610514597"/>
          <c:y val="4.5653917270895225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power'!$K$14</c:f>
              <c:strCache>
                <c:ptCount val="1"/>
                <c:pt idx="0">
                  <c:v>55dBm</c:v>
                </c:pt>
              </c:strCache>
            </c:strRef>
          </c:tx>
          <c:spPr>
            <a:solidFill>
              <a:schemeClr val="accent1"/>
            </a:solidFill>
            <a:ln>
              <a:noFill/>
            </a:ln>
            <a:effectLst/>
          </c:spPr>
          <c:invertIfNegative val="0"/>
          <c:cat>
            <c:strRef>
              <c:f>'110b power'!$L$13:$M$13</c:f>
              <c:strCache>
                <c:ptCount val="2"/>
                <c:pt idx="0">
                  <c:v>Low load</c:v>
                </c:pt>
                <c:pt idx="1">
                  <c:v>Light load</c:v>
                </c:pt>
              </c:strCache>
            </c:strRef>
          </c:cat>
          <c:val>
            <c:numRef>
              <c:f>'110b power'!$L$14:$M$14</c:f>
              <c:numCache>
                <c:formatCode>General</c:formatCode>
                <c:ptCount val="2"/>
                <c:pt idx="0">
                  <c:v>1200</c:v>
                </c:pt>
                <c:pt idx="1">
                  <c:v>980</c:v>
                </c:pt>
              </c:numCache>
            </c:numRef>
          </c:val>
          <c:extLst>
            <c:ext xmlns:c16="http://schemas.microsoft.com/office/drawing/2014/chart" uri="{C3380CC4-5D6E-409C-BE32-E72D297353CC}">
              <c16:uniqueId val="{00000000-A60F-409F-BB06-26142BAA6197}"/>
            </c:ext>
          </c:extLst>
        </c:ser>
        <c:ser>
          <c:idx val="1"/>
          <c:order val="1"/>
          <c:tx>
            <c:strRef>
              <c:f>'110b power'!$K$15</c:f>
              <c:strCache>
                <c:ptCount val="1"/>
                <c:pt idx="0">
                  <c:v>52dBm</c:v>
                </c:pt>
              </c:strCache>
            </c:strRef>
          </c:tx>
          <c:spPr>
            <a:solidFill>
              <a:schemeClr val="accent6">
                <a:lumMod val="40000"/>
                <a:lumOff val="60000"/>
              </a:schemeClr>
            </a:solidFill>
            <a:ln>
              <a:noFill/>
            </a:ln>
            <a:effectLst/>
          </c:spPr>
          <c:invertIfNegative val="0"/>
          <c:errBars>
            <c:errBarType val="plus"/>
            <c:errValType val="cust"/>
            <c:noEndCap val="1"/>
            <c:plus>
              <c:numRef>
                <c:f>'110b power'!$N$14:$N$15</c:f>
                <c:numCache>
                  <c:formatCode>General</c:formatCode>
                  <c:ptCount val="2"/>
                  <c:pt idx="0">
                    <c:v>125</c:v>
                  </c:pt>
                  <c:pt idx="1">
                    <c:v>159</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power'!$L$13:$M$13</c:f>
              <c:strCache>
                <c:ptCount val="2"/>
                <c:pt idx="0">
                  <c:v>Low load</c:v>
                </c:pt>
                <c:pt idx="1">
                  <c:v>Light load</c:v>
                </c:pt>
              </c:strCache>
            </c:strRef>
          </c:cat>
          <c:val>
            <c:numRef>
              <c:f>'110b power'!$L$15:$M$15</c:f>
              <c:numCache>
                <c:formatCode>General</c:formatCode>
                <c:ptCount val="2"/>
                <c:pt idx="0">
                  <c:v>1075</c:v>
                </c:pt>
                <c:pt idx="1">
                  <c:v>821</c:v>
                </c:pt>
              </c:numCache>
            </c:numRef>
          </c:val>
          <c:extLst>
            <c:ext xmlns:c16="http://schemas.microsoft.com/office/drawing/2014/chart" uri="{C3380CC4-5D6E-409C-BE32-E72D297353CC}">
              <c16:uniqueId val="{00000001-A60F-409F-BB06-26142BAA6197}"/>
            </c:ext>
          </c:extLst>
        </c:ser>
        <c:dLbls>
          <c:showLegendKey val="0"/>
          <c:showVal val="0"/>
          <c:showCatName val="0"/>
          <c:showSerName val="0"/>
          <c:showPercent val="0"/>
          <c:showBubbleSize val="0"/>
        </c:dLbls>
        <c:gapWidth val="219"/>
        <c:overlap val="-27"/>
        <c:axId val="768794384"/>
        <c:axId val="768789792"/>
      </c:barChart>
      <c:catAx>
        <c:axId val="768794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8789792"/>
        <c:crosses val="autoZero"/>
        <c:auto val="1"/>
        <c:lblAlgn val="ctr"/>
        <c:lblOffset val="100"/>
        <c:noMultiLvlLbl val="0"/>
      </c:catAx>
      <c:valAx>
        <c:axId val="7687897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87943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0.7783</cdr:x>
      <cdr:y>0.07969</cdr:y>
    </cdr:from>
    <cdr:to>
      <cdr:x>0.8582</cdr:x>
      <cdr:y>0.17691</cdr:y>
    </cdr:to>
    <cdr:sp macro="" textlink="">
      <cdr:nvSpPr>
        <cdr:cNvPr id="4" name="TextBox 3">
          <a:extLst xmlns:a="http://schemas.openxmlformats.org/drawingml/2006/main">
            <a:ext uri="{FF2B5EF4-FFF2-40B4-BE49-F238E27FC236}">
              <a16:creationId xmlns:a16="http://schemas.microsoft.com/office/drawing/2014/main" id="{6E6F7162-8D7F-BDCD-D861-530860FA5839}"/>
            </a:ext>
          </a:extLst>
        </cdr:cNvPr>
        <cdr:cNvSpPr txBox="1"/>
      </cdr:nvSpPr>
      <cdr:spPr>
        <a:xfrm xmlns:a="http://schemas.openxmlformats.org/drawingml/2006/main">
          <a:off x="2181477" y="150841"/>
          <a:ext cx="223951" cy="18403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000" b="1">
              <a:solidFill>
                <a:srgbClr val="00B050"/>
              </a:solidFill>
            </a:rPr>
            <a:t>21%</a:t>
          </a:r>
        </a:p>
      </cdr:txBody>
    </cdr:sp>
  </cdr:relSizeAnchor>
  <cdr:relSizeAnchor xmlns:cdr="http://schemas.openxmlformats.org/drawingml/2006/chartDrawing">
    <cdr:from>
      <cdr:x>0.35292</cdr:x>
      <cdr:y>0.19109</cdr:y>
    </cdr:from>
    <cdr:to>
      <cdr:x>0.43282</cdr:x>
      <cdr:y>0.28831</cdr:y>
    </cdr:to>
    <cdr:sp macro="" textlink="">
      <cdr:nvSpPr>
        <cdr:cNvPr id="5" name="TextBox 4">
          <a:extLst xmlns:a="http://schemas.openxmlformats.org/drawingml/2006/main">
            <a:ext uri="{FF2B5EF4-FFF2-40B4-BE49-F238E27FC236}">
              <a16:creationId xmlns:a16="http://schemas.microsoft.com/office/drawing/2014/main" id="{A8E172DC-D4DA-7695-3E0E-48676A100B98}"/>
            </a:ext>
          </a:extLst>
        </cdr:cNvPr>
        <cdr:cNvSpPr txBox="1"/>
      </cdr:nvSpPr>
      <cdr:spPr>
        <a:xfrm xmlns:a="http://schemas.openxmlformats.org/drawingml/2006/main">
          <a:off x="989188" y="361726"/>
          <a:ext cx="223951" cy="18403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000" b="1">
              <a:solidFill>
                <a:srgbClr val="00B050"/>
              </a:solidFill>
            </a:rPr>
            <a:t>22%</a:t>
          </a:r>
        </a:p>
      </cdr:txBody>
    </cdr:sp>
  </cdr:relSizeAnchor>
</c:userShapes>
</file>

<file path=word/drawings/drawing2.xml><?xml version="1.0" encoding="utf-8"?>
<c:userShapes xmlns:c="http://schemas.openxmlformats.org/drawingml/2006/chart">
  <cdr:relSizeAnchor xmlns:cdr="http://schemas.openxmlformats.org/drawingml/2006/chartDrawing">
    <cdr:from>
      <cdr:x>0.34291</cdr:x>
      <cdr:y>0.13552</cdr:y>
    </cdr:from>
    <cdr:to>
      <cdr:x>0.43779</cdr:x>
      <cdr:y>0.25211</cdr:y>
    </cdr:to>
    <cdr:sp macro="" textlink="">
      <cdr:nvSpPr>
        <cdr:cNvPr id="2" name="TextBox 1">
          <a:extLst xmlns:a="http://schemas.openxmlformats.org/drawingml/2006/main">
            <a:ext uri="{FF2B5EF4-FFF2-40B4-BE49-F238E27FC236}">
              <a16:creationId xmlns:a16="http://schemas.microsoft.com/office/drawing/2014/main" id="{4B68A9CD-28FA-2247-EDFE-2F10F9FDE8A3}"/>
            </a:ext>
          </a:extLst>
        </cdr:cNvPr>
        <cdr:cNvSpPr txBox="1"/>
      </cdr:nvSpPr>
      <cdr:spPr>
        <a:xfrm xmlns:a="http://schemas.openxmlformats.org/drawingml/2006/main">
          <a:off x="984661" y="297656"/>
          <a:ext cx="272445" cy="25608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FF0000"/>
              </a:solidFill>
            </a:rPr>
            <a:t>31%</a:t>
          </a:r>
        </a:p>
      </cdr:txBody>
    </cdr:sp>
  </cdr:relSizeAnchor>
  <cdr:relSizeAnchor xmlns:cdr="http://schemas.openxmlformats.org/drawingml/2006/chartDrawing">
    <cdr:from>
      <cdr:x>0.74291</cdr:x>
      <cdr:y>0.22346</cdr:y>
    </cdr:from>
    <cdr:to>
      <cdr:x>0.83779</cdr:x>
      <cdr:y>0.34004</cdr:y>
    </cdr:to>
    <cdr:sp macro="" textlink="">
      <cdr:nvSpPr>
        <cdr:cNvPr id="3" name="TextBox 2">
          <a:extLst xmlns:a="http://schemas.openxmlformats.org/drawingml/2006/main">
            <a:ext uri="{FF2B5EF4-FFF2-40B4-BE49-F238E27FC236}">
              <a16:creationId xmlns:a16="http://schemas.microsoft.com/office/drawing/2014/main" id="{2C56C528-26B7-D91B-1310-667058505F40}"/>
            </a:ext>
          </a:extLst>
        </cdr:cNvPr>
        <cdr:cNvSpPr txBox="1"/>
      </cdr:nvSpPr>
      <cdr:spPr>
        <a:xfrm xmlns:a="http://schemas.openxmlformats.org/drawingml/2006/main">
          <a:off x="2133252" y="490822"/>
          <a:ext cx="272445" cy="25606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FF0000"/>
              </a:solidFill>
            </a:rPr>
            <a:t>30%</a:t>
          </a:r>
        </a:p>
      </cdr:txBody>
    </cdr:sp>
  </cdr:relSizeAnchor>
</c:userShapes>
</file>

<file path=word/drawings/drawing3.xml><?xml version="1.0" encoding="utf-8"?>
<c:userShapes xmlns:c="http://schemas.openxmlformats.org/drawingml/2006/chart">
  <cdr:relSizeAnchor xmlns:cdr="http://schemas.openxmlformats.org/drawingml/2006/chartDrawing">
    <cdr:from>
      <cdr:x>0.33125</cdr:x>
      <cdr:y>0.1684</cdr:y>
    </cdr:from>
    <cdr:to>
      <cdr:x>0.42917</cdr:x>
      <cdr:y>0.27951</cdr:y>
    </cdr:to>
    <cdr:sp macro="" textlink="">
      <cdr:nvSpPr>
        <cdr:cNvPr id="2" name="TextBox 1">
          <a:extLst xmlns:a="http://schemas.openxmlformats.org/drawingml/2006/main">
            <a:ext uri="{FF2B5EF4-FFF2-40B4-BE49-F238E27FC236}">
              <a16:creationId xmlns:a16="http://schemas.microsoft.com/office/drawing/2014/main" id="{F5C1953F-99B1-D94A-B932-236F8C76264B}"/>
            </a:ext>
          </a:extLst>
        </cdr:cNvPr>
        <cdr:cNvSpPr txBox="1"/>
      </cdr:nvSpPr>
      <cdr:spPr>
        <a:xfrm xmlns:a="http://schemas.openxmlformats.org/drawingml/2006/main">
          <a:off x="1514474" y="461963"/>
          <a:ext cx="447675" cy="3048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40%</a:t>
          </a:r>
        </a:p>
      </cdr:txBody>
    </cdr:sp>
  </cdr:relSizeAnchor>
  <cdr:relSizeAnchor xmlns:cdr="http://schemas.openxmlformats.org/drawingml/2006/chartDrawing">
    <cdr:from>
      <cdr:x>0.76667</cdr:x>
      <cdr:y>0.17188</cdr:y>
    </cdr:from>
    <cdr:to>
      <cdr:x>0.86458</cdr:x>
      <cdr:y>0.28299</cdr:y>
    </cdr:to>
    <cdr:sp macro="" textlink="">
      <cdr:nvSpPr>
        <cdr:cNvPr id="3" name="TextBox 2">
          <a:extLst xmlns:a="http://schemas.openxmlformats.org/drawingml/2006/main">
            <a:ext uri="{FF2B5EF4-FFF2-40B4-BE49-F238E27FC236}">
              <a16:creationId xmlns:a16="http://schemas.microsoft.com/office/drawing/2014/main" id="{AEB4B8C2-D7E4-FAE5-5B10-2EEB2C9CF900}"/>
            </a:ext>
          </a:extLst>
        </cdr:cNvPr>
        <cdr:cNvSpPr txBox="1"/>
      </cdr:nvSpPr>
      <cdr:spPr>
        <a:xfrm xmlns:a="http://schemas.openxmlformats.org/drawingml/2006/main">
          <a:off x="3505199" y="471488"/>
          <a:ext cx="447675" cy="3048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24%</a:t>
          </a:r>
        </a:p>
      </cdr:txBody>
    </cdr:sp>
  </cdr:relSizeAnchor>
</c:userShapes>
</file>

<file path=word/drawings/drawing4.xml><?xml version="1.0" encoding="utf-8"?>
<c:userShapes xmlns:c="http://schemas.openxmlformats.org/drawingml/2006/chart">
  <cdr:relSizeAnchor xmlns:cdr="http://schemas.openxmlformats.org/drawingml/2006/chartDrawing">
    <cdr:from>
      <cdr:x>0.32046</cdr:x>
      <cdr:y>0.02824</cdr:y>
    </cdr:from>
    <cdr:to>
      <cdr:x>0.43505</cdr:x>
      <cdr:y>0.13304</cdr:y>
    </cdr:to>
    <cdr:sp macro="" textlink="">
      <cdr:nvSpPr>
        <cdr:cNvPr id="2" name="TextBox 1">
          <a:extLst xmlns:a="http://schemas.openxmlformats.org/drawingml/2006/main">
            <a:ext uri="{FF2B5EF4-FFF2-40B4-BE49-F238E27FC236}">
              <a16:creationId xmlns:a16="http://schemas.microsoft.com/office/drawing/2014/main" id="{78EBE36E-7DF7-DB74-E59A-B48936B50D22}"/>
            </a:ext>
          </a:extLst>
        </cdr:cNvPr>
        <cdr:cNvSpPr txBox="1"/>
      </cdr:nvSpPr>
      <cdr:spPr>
        <a:xfrm xmlns:a="http://schemas.openxmlformats.org/drawingml/2006/main">
          <a:off x="896173" y="61784"/>
          <a:ext cx="320455" cy="22925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FF0000"/>
              </a:solidFill>
            </a:rPr>
            <a:t>16%</a:t>
          </a:r>
        </a:p>
      </cdr:txBody>
    </cdr:sp>
  </cdr:relSizeAnchor>
  <cdr:relSizeAnchor xmlns:cdr="http://schemas.openxmlformats.org/drawingml/2006/chartDrawing">
    <cdr:from>
      <cdr:x>0.78047</cdr:x>
      <cdr:y>0.09414</cdr:y>
    </cdr:from>
    <cdr:to>
      <cdr:x>0.89505</cdr:x>
      <cdr:y>0.19894</cdr:y>
    </cdr:to>
    <cdr:sp macro="" textlink="">
      <cdr:nvSpPr>
        <cdr:cNvPr id="3" name="TextBox 2">
          <a:extLst xmlns:a="http://schemas.openxmlformats.org/drawingml/2006/main">
            <a:ext uri="{FF2B5EF4-FFF2-40B4-BE49-F238E27FC236}">
              <a16:creationId xmlns:a16="http://schemas.microsoft.com/office/drawing/2014/main" id="{9A865F89-8942-F840-F8DA-30756FC73817}"/>
            </a:ext>
          </a:extLst>
        </cdr:cNvPr>
        <cdr:cNvSpPr txBox="1"/>
      </cdr:nvSpPr>
      <cdr:spPr>
        <a:xfrm xmlns:a="http://schemas.openxmlformats.org/drawingml/2006/main">
          <a:off x="2166756" y="194349"/>
          <a:ext cx="318100" cy="216347"/>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FF0000"/>
              </a:solidFill>
            </a:rPr>
            <a:t>22%</a:t>
          </a:r>
        </a:p>
      </cdr:txBody>
    </cdr:sp>
  </cdr:relSizeAnchor>
</c:userShapes>
</file>

<file path=word/drawings/drawing5.xml><?xml version="1.0" encoding="utf-8"?>
<c:userShapes xmlns:c="http://schemas.openxmlformats.org/drawingml/2006/chart">
  <cdr:relSizeAnchor xmlns:cdr="http://schemas.openxmlformats.org/drawingml/2006/chartDrawing">
    <cdr:from>
      <cdr:x>0.34468</cdr:x>
      <cdr:y>0.23904</cdr:y>
    </cdr:from>
    <cdr:to>
      <cdr:x>0.45598</cdr:x>
      <cdr:y>0.3643</cdr:y>
    </cdr:to>
    <cdr:sp macro="" textlink="">
      <cdr:nvSpPr>
        <cdr:cNvPr id="2" name="TextBox 1">
          <a:extLst xmlns:a="http://schemas.openxmlformats.org/drawingml/2006/main">
            <a:ext uri="{FF2B5EF4-FFF2-40B4-BE49-F238E27FC236}">
              <a16:creationId xmlns:a16="http://schemas.microsoft.com/office/drawing/2014/main" id="{9125D39D-DA1C-FDD6-43AE-4906F8634B90}"/>
            </a:ext>
          </a:extLst>
        </cdr:cNvPr>
        <cdr:cNvSpPr txBox="1"/>
      </cdr:nvSpPr>
      <cdr:spPr>
        <a:xfrm xmlns:a="http://schemas.openxmlformats.org/drawingml/2006/main">
          <a:off x="1581150" y="872490"/>
          <a:ext cx="510540" cy="4572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9%</a:t>
          </a:r>
        </a:p>
      </cdr:txBody>
    </cdr:sp>
  </cdr:relSizeAnchor>
  <cdr:relSizeAnchor xmlns:cdr="http://schemas.openxmlformats.org/drawingml/2006/chartDrawing">
    <cdr:from>
      <cdr:x>0.77824</cdr:x>
      <cdr:y>0.11169</cdr:y>
    </cdr:from>
    <cdr:to>
      <cdr:x>0.88953</cdr:x>
      <cdr:y>0.23695</cdr:y>
    </cdr:to>
    <cdr:sp macro="" textlink="">
      <cdr:nvSpPr>
        <cdr:cNvPr id="3" name="TextBox 2">
          <a:extLst xmlns:a="http://schemas.openxmlformats.org/drawingml/2006/main">
            <a:ext uri="{FF2B5EF4-FFF2-40B4-BE49-F238E27FC236}">
              <a16:creationId xmlns:a16="http://schemas.microsoft.com/office/drawing/2014/main" id="{FA077953-B0BC-CCAC-3543-778CA036A5FE}"/>
            </a:ext>
          </a:extLst>
        </cdr:cNvPr>
        <cdr:cNvSpPr txBox="1"/>
      </cdr:nvSpPr>
      <cdr:spPr>
        <a:xfrm xmlns:a="http://schemas.openxmlformats.org/drawingml/2006/main">
          <a:off x="3569970" y="407670"/>
          <a:ext cx="510540" cy="4572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6%</a:t>
          </a:r>
        </a:p>
      </cdr:txBody>
    </cdr:sp>
  </cdr:relSizeAnchor>
</c:userShapes>
</file>

<file path=word/drawings/drawing6.xml><?xml version="1.0" encoding="utf-8"?>
<c:userShapes xmlns:c="http://schemas.openxmlformats.org/drawingml/2006/chart">
  <cdr:relSizeAnchor xmlns:cdr="http://schemas.openxmlformats.org/drawingml/2006/chartDrawing">
    <cdr:from>
      <cdr:x>0.33167</cdr:x>
      <cdr:y>0.14743</cdr:y>
    </cdr:from>
    <cdr:to>
      <cdr:x>0.42489</cdr:x>
      <cdr:y>0.28651</cdr:y>
    </cdr:to>
    <cdr:sp macro="" textlink="">
      <cdr:nvSpPr>
        <cdr:cNvPr id="2" name="TextBox 1">
          <a:extLst xmlns:a="http://schemas.openxmlformats.org/drawingml/2006/main">
            <a:ext uri="{FF2B5EF4-FFF2-40B4-BE49-F238E27FC236}">
              <a16:creationId xmlns:a16="http://schemas.microsoft.com/office/drawing/2014/main" id="{6EC006BB-72B4-A6BF-6EF3-75B49B4D8F5E}"/>
            </a:ext>
          </a:extLst>
        </cdr:cNvPr>
        <cdr:cNvSpPr txBox="1"/>
      </cdr:nvSpPr>
      <cdr:spPr>
        <a:xfrm xmlns:a="http://schemas.openxmlformats.org/drawingml/2006/main">
          <a:off x="1518285" y="403860"/>
          <a:ext cx="426720" cy="3810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FF0000"/>
              </a:solidFill>
            </a:rPr>
            <a:t>10%</a:t>
          </a:r>
        </a:p>
      </cdr:txBody>
    </cdr:sp>
  </cdr:relSizeAnchor>
  <cdr:relSizeAnchor xmlns:cdr="http://schemas.openxmlformats.org/drawingml/2006/chartDrawing">
    <cdr:from>
      <cdr:x>0.76779</cdr:x>
      <cdr:y>0.22809</cdr:y>
    </cdr:from>
    <cdr:to>
      <cdr:x>0.86101</cdr:x>
      <cdr:y>0.36718</cdr:y>
    </cdr:to>
    <cdr:sp macro="" textlink="">
      <cdr:nvSpPr>
        <cdr:cNvPr id="3" name="TextBox 2">
          <a:extLst xmlns:a="http://schemas.openxmlformats.org/drawingml/2006/main">
            <a:ext uri="{FF2B5EF4-FFF2-40B4-BE49-F238E27FC236}">
              <a16:creationId xmlns:a16="http://schemas.microsoft.com/office/drawing/2014/main" id="{198FAFE2-0077-1E47-FE15-02D0A036DF7E}"/>
            </a:ext>
          </a:extLst>
        </cdr:cNvPr>
        <cdr:cNvSpPr txBox="1"/>
      </cdr:nvSpPr>
      <cdr:spPr>
        <a:xfrm xmlns:a="http://schemas.openxmlformats.org/drawingml/2006/main">
          <a:off x="3514725" y="624840"/>
          <a:ext cx="426720" cy="3810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FF0000"/>
              </a:solidFill>
            </a:rPr>
            <a:t>16%</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HR33RHYHUWRF-507899316-20582</_dlc_DocId>
    <_dlc_DocIdUrl xmlns="ca125759-a0e7-4469-93e0-e34bba23bda5">
      <Url>https://qualcomm.sharepoint.com/teams/pentari/_layouts/15/DocIdRedir.aspx?ID=HR33RHYHUWRF-507899316-20582</Url>
      <Description>HR33RHYHUWRF-507899316-20582</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AC5A6A-2B52-4D1E-907E-36C857D18AD6}">
  <ds:schemaRefs>
    <ds:schemaRef ds:uri="http://schemas.microsoft.com/sharepoint/v3/contenttype/forms"/>
  </ds:schemaRefs>
</ds:datastoreItem>
</file>

<file path=customXml/itemProps2.xml><?xml version="1.0" encoding="utf-8"?>
<ds:datastoreItem xmlns:ds="http://schemas.openxmlformats.org/officeDocument/2006/customXml" ds:itemID="{00ABB81F-578B-421A-AC3B-27D3D037B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58E25-FD80-43B5-95D7-6BB6A0740AAE}">
  <ds:schemaRefs>
    <ds:schemaRef ds:uri="http://schemas.microsoft.com/sharepoint/events"/>
  </ds:schemaRefs>
</ds:datastoreItem>
</file>

<file path=customXml/itemProps4.xml><?xml version="1.0" encoding="utf-8"?>
<ds:datastoreItem xmlns:ds="http://schemas.openxmlformats.org/officeDocument/2006/customXml" ds:itemID="{EA42612E-1900-47E4-9324-D573D452FA53}">
  <ds:schemaRefs>
    <ds:schemaRef ds:uri="http://schemas.openxmlformats.org/officeDocument/2006/bibliography"/>
  </ds:schemaRefs>
</ds:datastoreItem>
</file>

<file path=customXml/itemProps5.xml><?xml version="1.0" encoding="utf-8"?>
<ds:datastoreItem xmlns:ds="http://schemas.openxmlformats.org/officeDocument/2006/customXml" ds:itemID="{7EC01E5C-738D-4032-BD41-E29DC735ECFA}">
  <ds:schemaRefs>
    <ds:schemaRef ds:uri="http://purl.org/dc/elements/1.1/"/>
    <ds:schemaRef ds:uri="ca125759-a0e7-4469-93e0-e34bba23bda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943a219e-757a-436b-9054-f071e3c84dcc"/>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3994</Words>
  <Characters>22769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2022-09-30T18:40:00Z</dcterms:created>
  <dcterms:modified xsi:type="dcterms:W3CDTF">2022-09-30T18:40:00Z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b3aaa4dc-2518-4ba6-bda4-be18086825d2</vt:lpwstr>
  </property>
  <property fmtid="{D5CDD505-2E9C-101B-9397-08002B2CF9AE}" pid="4" name="MediaServiceImageTags">
    <vt:lpwstr/>
  </property>
</Properties>
</file>